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topFromText="200" w:bottomFromText="100" w:vertAnchor="page" w:horzAnchor="margin" w:tblpY="5985"/>
        <w:tblW w:w="4000" w:type="pct"/>
        <w:tblBorders>
          <w:left w:val="single" w:sz="18" w:space="0" w:color="4F81BD" w:themeColor="accent1"/>
        </w:tblBorders>
        <w:tblLook w:val="04A0" w:firstRow="1" w:lastRow="0" w:firstColumn="1" w:lastColumn="0" w:noHBand="0" w:noVBand="1"/>
      </w:tblPr>
      <w:tblGrid>
        <w:gridCol w:w="7238"/>
      </w:tblGrid>
      <w:tr w:rsidR="00BB01BB" w14:paraId="517F2A54" w14:textId="77777777" w:rsidTr="00BB01BB">
        <w:tc>
          <w:tcPr>
            <w:tcW w:w="7894" w:type="dxa"/>
            <w:tcBorders>
              <w:top w:val="nil"/>
              <w:left w:val="single" w:sz="18" w:space="0" w:color="4F81BD" w:themeColor="accent1"/>
              <w:bottom w:val="nil"/>
              <w:right w:val="nil"/>
            </w:tcBorders>
            <w:tcMar>
              <w:top w:w="216" w:type="dxa"/>
              <w:left w:w="115" w:type="dxa"/>
              <w:bottom w:w="216" w:type="dxa"/>
              <w:right w:w="115" w:type="dxa"/>
            </w:tcMar>
          </w:tcPr>
          <w:p w14:paraId="517F2A53" w14:textId="77777777" w:rsidR="00BB01BB" w:rsidRDefault="00BB01BB" w:rsidP="00BB01BB">
            <w:pPr>
              <w:pStyle w:val="NoSpacing"/>
              <w:spacing w:line="276" w:lineRule="auto"/>
              <w:rPr>
                <w:rFonts w:asciiTheme="majorHAnsi" w:eastAsiaTheme="majorEastAsia" w:hAnsiTheme="majorHAnsi" w:cstheme="majorBidi"/>
              </w:rPr>
            </w:pPr>
          </w:p>
        </w:tc>
      </w:tr>
      <w:tr w:rsidR="00BB01BB" w14:paraId="517F2A56" w14:textId="77777777" w:rsidTr="00BB01BB">
        <w:tc>
          <w:tcPr>
            <w:tcW w:w="7894" w:type="dxa"/>
            <w:tcBorders>
              <w:top w:val="nil"/>
              <w:left w:val="single" w:sz="18" w:space="0" w:color="4F81BD" w:themeColor="accent1"/>
              <w:bottom w:val="nil"/>
              <w:right w:val="nil"/>
            </w:tcBorders>
            <w:hideMark/>
          </w:tcPr>
          <w:sdt>
            <w:sdtPr>
              <w:rPr>
                <w:rStyle w:val="NoListChar"/>
                <w:caps/>
                <w:color w:val="4F81BD" w:themeColor="accent1"/>
                <w:spacing w:val="10"/>
                <w:kern w:val="28"/>
                <w:sz w:val="52"/>
                <w:szCs w:val="52"/>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517F2A55" w14:textId="4E2C278E" w:rsidR="00BB01BB" w:rsidRDefault="00EA452C" w:rsidP="00543ED1">
                <w:pPr>
                  <w:pStyle w:val="NoSpacing"/>
                  <w:spacing w:line="276" w:lineRule="auto"/>
                  <w:rPr>
                    <w:rFonts w:asciiTheme="majorHAnsi" w:eastAsiaTheme="majorEastAsia" w:hAnsiTheme="majorHAnsi" w:cstheme="majorBidi"/>
                    <w:color w:val="4F81BD" w:themeColor="accent1"/>
                    <w:sz w:val="80"/>
                    <w:szCs w:val="80"/>
                  </w:rPr>
                </w:pPr>
                <w:r>
                  <w:rPr>
                    <w:rStyle w:val="NoListChar"/>
                    <w:caps/>
                    <w:color w:val="4F81BD" w:themeColor="accent1"/>
                    <w:spacing w:val="10"/>
                    <w:kern w:val="28"/>
                    <w:sz w:val="52"/>
                    <w:szCs w:val="52"/>
                  </w:rPr>
                  <w:t xml:space="preserve">NMIT </w:t>
                </w:r>
                <w:r w:rsidR="00543ED1">
                  <w:rPr>
                    <w:rStyle w:val="NoListChar"/>
                    <w:caps/>
                    <w:color w:val="4F81BD" w:themeColor="accent1"/>
                    <w:spacing w:val="10"/>
                    <w:kern w:val="28"/>
                    <w:sz w:val="52"/>
                    <w:szCs w:val="52"/>
                  </w:rPr>
                  <w:t>TUTOR GUIDE TO ASSESSMENT</w:t>
                </w:r>
              </w:p>
            </w:sdtContent>
          </w:sdt>
        </w:tc>
      </w:tr>
      <w:tr w:rsidR="00BB01BB" w14:paraId="517F2A58" w14:textId="77777777" w:rsidTr="00BB01BB">
        <w:tc>
          <w:tcPr>
            <w:tcW w:w="7894" w:type="dxa"/>
            <w:tcBorders>
              <w:top w:val="nil"/>
              <w:left w:val="single" w:sz="18" w:space="0" w:color="4F81BD" w:themeColor="accent1"/>
              <w:bottom w:val="nil"/>
              <w:right w:val="nil"/>
            </w:tcBorders>
            <w:tcMar>
              <w:top w:w="216" w:type="dxa"/>
              <w:left w:w="115" w:type="dxa"/>
              <w:bottom w:w="216" w:type="dxa"/>
              <w:right w:w="115" w:type="dxa"/>
            </w:tcMar>
          </w:tcPr>
          <w:p w14:paraId="517F2A57" w14:textId="77777777" w:rsidR="00BB01BB" w:rsidRDefault="00BB01BB" w:rsidP="00BB01BB">
            <w:pPr>
              <w:pStyle w:val="NoSpacing"/>
              <w:spacing w:line="276" w:lineRule="auto"/>
              <w:rPr>
                <w:rFonts w:asciiTheme="majorHAnsi" w:eastAsiaTheme="majorEastAsia" w:hAnsiTheme="majorHAnsi" w:cstheme="majorBidi"/>
              </w:rPr>
            </w:pPr>
          </w:p>
        </w:tc>
      </w:tr>
    </w:tbl>
    <w:p w14:paraId="517F2A59" w14:textId="77777777" w:rsidR="00BB01BB" w:rsidRDefault="00BB01BB"/>
    <w:p w14:paraId="517F2A5A" w14:textId="77777777" w:rsidR="00BB01BB" w:rsidRDefault="00BB01BB">
      <w:r>
        <w:br w:type="page"/>
      </w:r>
    </w:p>
    <w:sdt>
      <w:sdtPr>
        <w:rPr>
          <w:rFonts w:eastAsiaTheme="minorEastAsia"/>
          <w:b w:val="0"/>
          <w:bCs w:val="0"/>
          <w:caps w:val="0"/>
          <w:color w:val="auto"/>
          <w:sz w:val="20"/>
          <w:szCs w:val="20"/>
        </w:rPr>
        <w:id w:val="-378484446"/>
        <w:docPartObj>
          <w:docPartGallery w:val="Table of Contents"/>
          <w:docPartUnique/>
        </w:docPartObj>
      </w:sdtPr>
      <w:sdtEndPr>
        <w:rPr>
          <w:noProof/>
        </w:rPr>
      </w:sdtEndPr>
      <w:sdtContent>
        <w:p w14:paraId="517F2A5B" w14:textId="77777777" w:rsidR="006174C6" w:rsidRDefault="006174C6">
          <w:pPr>
            <w:pStyle w:val="TOCHeading"/>
          </w:pPr>
          <w:r>
            <w:t>Contents</w:t>
          </w:r>
        </w:p>
        <w:p w14:paraId="2E694ECF" w14:textId="13AD74F4" w:rsidR="006B612B" w:rsidRDefault="006174C6">
          <w:pPr>
            <w:pStyle w:val="TOC2"/>
            <w:tabs>
              <w:tab w:val="left" w:pos="660"/>
              <w:tab w:val="right" w:leader="dot" w:pos="9061"/>
            </w:tabs>
            <w:rPr>
              <w:noProof/>
              <w:sz w:val="22"/>
              <w:szCs w:val="22"/>
              <w:lang w:val="en-NZ" w:eastAsia="en-NZ" w:bidi="ar-SA"/>
            </w:rPr>
          </w:pPr>
          <w:r>
            <w:fldChar w:fldCharType="begin"/>
          </w:r>
          <w:r>
            <w:instrText xml:space="preserve"> TOC \o "1-3" \h \z \u </w:instrText>
          </w:r>
          <w:r>
            <w:fldChar w:fldCharType="separate"/>
          </w:r>
          <w:hyperlink w:anchor="_Toc481674110" w:history="1">
            <w:r w:rsidR="006B612B" w:rsidRPr="005A0D46">
              <w:rPr>
                <w:rStyle w:val="Hyperlink"/>
                <w:noProof/>
              </w:rPr>
              <w:t>1.</w:t>
            </w:r>
            <w:r w:rsidR="006B612B">
              <w:rPr>
                <w:noProof/>
                <w:sz w:val="22"/>
                <w:szCs w:val="22"/>
                <w:lang w:val="en-NZ" w:eastAsia="en-NZ" w:bidi="ar-SA"/>
              </w:rPr>
              <w:tab/>
            </w:r>
            <w:r w:rsidR="006B612B" w:rsidRPr="005A0D46">
              <w:rPr>
                <w:rStyle w:val="Hyperlink"/>
                <w:noProof/>
              </w:rPr>
              <w:t>PURPOSE</w:t>
            </w:r>
            <w:r w:rsidR="006B612B">
              <w:rPr>
                <w:noProof/>
                <w:webHidden/>
              </w:rPr>
              <w:tab/>
            </w:r>
            <w:r w:rsidR="006B612B">
              <w:rPr>
                <w:noProof/>
                <w:webHidden/>
              </w:rPr>
              <w:fldChar w:fldCharType="begin"/>
            </w:r>
            <w:r w:rsidR="006B612B">
              <w:rPr>
                <w:noProof/>
                <w:webHidden/>
              </w:rPr>
              <w:instrText xml:space="preserve"> PAGEREF _Toc481674110 \h </w:instrText>
            </w:r>
            <w:r w:rsidR="006B612B">
              <w:rPr>
                <w:noProof/>
                <w:webHidden/>
              </w:rPr>
            </w:r>
            <w:r w:rsidR="006B612B">
              <w:rPr>
                <w:noProof/>
                <w:webHidden/>
              </w:rPr>
              <w:fldChar w:fldCharType="separate"/>
            </w:r>
            <w:r w:rsidR="006B1E17">
              <w:rPr>
                <w:noProof/>
                <w:webHidden/>
              </w:rPr>
              <w:t>3</w:t>
            </w:r>
            <w:r w:rsidR="006B612B">
              <w:rPr>
                <w:noProof/>
                <w:webHidden/>
              </w:rPr>
              <w:fldChar w:fldCharType="end"/>
            </w:r>
          </w:hyperlink>
        </w:p>
        <w:p w14:paraId="19012FCC" w14:textId="2B4F7212" w:rsidR="006B612B" w:rsidRDefault="001877DD">
          <w:pPr>
            <w:pStyle w:val="TOC2"/>
            <w:tabs>
              <w:tab w:val="left" w:pos="660"/>
              <w:tab w:val="right" w:leader="dot" w:pos="9061"/>
            </w:tabs>
            <w:rPr>
              <w:noProof/>
              <w:sz w:val="22"/>
              <w:szCs w:val="22"/>
              <w:lang w:val="en-NZ" w:eastAsia="en-NZ" w:bidi="ar-SA"/>
            </w:rPr>
          </w:pPr>
          <w:hyperlink w:anchor="_Toc481674111" w:history="1">
            <w:r w:rsidR="006B612B" w:rsidRPr="005A0D46">
              <w:rPr>
                <w:rStyle w:val="Hyperlink"/>
                <w:noProof/>
              </w:rPr>
              <w:t>2.</w:t>
            </w:r>
            <w:r w:rsidR="006B612B">
              <w:rPr>
                <w:noProof/>
                <w:sz w:val="22"/>
                <w:szCs w:val="22"/>
                <w:lang w:val="en-NZ" w:eastAsia="en-NZ" w:bidi="ar-SA"/>
              </w:rPr>
              <w:tab/>
            </w:r>
            <w:r w:rsidR="006B612B" w:rsidRPr="005A0D46">
              <w:rPr>
                <w:rStyle w:val="Hyperlink"/>
                <w:noProof/>
              </w:rPr>
              <w:t>SCOPE</w:t>
            </w:r>
            <w:r w:rsidR="006B612B">
              <w:rPr>
                <w:noProof/>
                <w:webHidden/>
              </w:rPr>
              <w:tab/>
            </w:r>
            <w:r w:rsidR="006B612B">
              <w:rPr>
                <w:noProof/>
                <w:webHidden/>
              </w:rPr>
              <w:fldChar w:fldCharType="begin"/>
            </w:r>
            <w:r w:rsidR="006B612B">
              <w:rPr>
                <w:noProof/>
                <w:webHidden/>
              </w:rPr>
              <w:instrText xml:space="preserve"> PAGEREF _Toc481674111 \h </w:instrText>
            </w:r>
            <w:r w:rsidR="006B612B">
              <w:rPr>
                <w:noProof/>
                <w:webHidden/>
              </w:rPr>
            </w:r>
            <w:r w:rsidR="006B612B">
              <w:rPr>
                <w:noProof/>
                <w:webHidden/>
              </w:rPr>
              <w:fldChar w:fldCharType="separate"/>
            </w:r>
            <w:r w:rsidR="006B1E17">
              <w:rPr>
                <w:noProof/>
                <w:webHidden/>
              </w:rPr>
              <w:t>3</w:t>
            </w:r>
            <w:r w:rsidR="006B612B">
              <w:rPr>
                <w:noProof/>
                <w:webHidden/>
              </w:rPr>
              <w:fldChar w:fldCharType="end"/>
            </w:r>
          </w:hyperlink>
        </w:p>
        <w:p w14:paraId="5D935B5B" w14:textId="73700BCA" w:rsidR="006B612B" w:rsidRDefault="001877DD">
          <w:pPr>
            <w:pStyle w:val="TOC2"/>
            <w:tabs>
              <w:tab w:val="left" w:pos="660"/>
              <w:tab w:val="right" w:leader="dot" w:pos="9061"/>
            </w:tabs>
            <w:rPr>
              <w:noProof/>
              <w:sz w:val="22"/>
              <w:szCs w:val="22"/>
              <w:lang w:val="en-NZ" w:eastAsia="en-NZ" w:bidi="ar-SA"/>
            </w:rPr>
          </w:pPr>
          <w:hyperlink w:anchor="_Toc481674112" w:history="1">
            <w:r w:rsidR="006B612B" w:rsidRPr="005A0D46">
              <w:rPr>
                <w:rStyle w:val="Hyperlink"/>
                <w:noProof/>
              </w:rPr>
              <w:t>3.</w:t>
            </w:r>
            <w:r w:rsidR="006B612B">
              <w:rPr>
                <w:noProof/>
                <w:sz w:val="22"/>
                <w:szCs w:val="22"/>
                <w:lang w:val="en-NZ" w:eastAsia="en-NZ" w:bidi="ar-SA"/>
              </w:rPr>
              <w:tab/>
            </w:r>
            <w:r w:rsidR="006B612B" w:rsidRPr="005A0D46">
              <w:rPr>
                <w:rStyle w:val="Hyperlink"/>
                <w:noProof/>
              </w:rPr>
              <w:t>RESPONSIBILITY</w:t>
            </w:r>
            <w:r w:rsidR="006B612B">
              <w:rPr>
                <w:noProof/>
                <w:webHidden/>
              </w:rPr>
              <w:tab/>
            </w:r>
            <w:r w:rsidR="006B612B">
              <w:rPr>
                <w:noProof/>
                <w:webHidden/>
              </w:rPr>
              <w:fldChar w:fldCharType="begin"/>
            </w:r>
            <w:r w:rsidR="006B612B">
              <w:rPr>
                <w:noProof/>
                <w:webHidden/>
              </w:rPr>
              <w:instrText xml:space="preserve"> PAGEREF _Toc481674112 \h </w:instrText>
            </w:r>
            <w:r w:rsidR="006B612B">
              <w:rPr>
                <w:noProof/>
                <w:webHidden/>
              </w:rPr>
            </w:r>
            <w:r w:rsidR="006B612B">
              <w:rPr>
                <w:noProof/>
                <w:webHidden/>
              </w:rPr>
              <w:fldChar w:fldCharType="separate"/>
            </w:r>
            <w:r w:rsidR="006B1E17">
              <w:rPr>
                <w:noProof/>
                <w:webHidden/>
              </w:rPr>
              <w:t>4</w:t>
            </w:r>
            <w:r w:rsidR="006B612B">
              <w:rPr>
                <w:noProof/>
                <w:webHidden/>
              </w:rPr>
              <w:fldChar w:fldCharType="end"/>
            </w:r>
          </w:hyperlink>
        </w:p>
        <w:p w14:paraId="79249F60" w14:textId="744E15F6" w:rsidR="006B612B" w:rsidRDefault="001877DD">
          <w:pPr>
            <w:pStyle w:val="TOC2"/>
            <w:tabs>
              <w:tab w:val="left" w:pos="660"/>
              <w:tab w:val="right" w:leader="dot" w:pos="9061"/>
            </w:tabs>
            <w:rPr>
              <w:noProof/>
              <w:sz w:val="22"/>
              <w:szCs w:val="22"/>
              <w:lang w:val="en-NZ" w:eastAsia="en-NZ" w:bidi="ar-SA"/>
            </w:rPr>
          </w:pPr>
          <w:hyperlink w:anchor="_Toc481674113" w:history="1">
            <w:r w:rsidR="006B612B" w:rsidRPr="005A0D46">
              <w:rPr>
                <w:rStyle w:val="Hyperlink"/>
                <w:noProof/>
              </w:rPr>
              <w:t>4.</w:t>
            </w:r>
            <w:r w:rsidR="006B612B">
              <w:rPr>
                <w:noProof/>
                <w:sz w:val="22"/>
                <w:szCs w:val="22"/>
                <w:lang w:val="en-NZ" w:eastAsia="en-NZ" w:bidi="ar-SA"/>
              </w:rPr>
              <w:tab/>
            </w:r>
            <w:r w:rsidR="006B612B" w:rsidRPr="005A0D46">
              <w:rPr>
                <w:rStyle w:val="Hyperlink"/>
                <w:noProof/>
              </w:rPr>
              <w:t>PRINCIPLES</w:t>
            </w:r>
            <w:r w:rsidR="006B612B">
              <w:rPr>
                <w:noProof/>
                <w:webHidden/>
              </w:rPr>
              <w:tab/>
            </w:r>
            <w:r w:rsidR="006B612B">
              <w:rPr>
                <w:noProof/>
                <w:webHidden/>
              </w:rPr>
              <w:fldChar w:fldCharType="begin"/>
            </w:r>
            <w:r w:rsidR="006B612B">
              <w:rPr>
                <w:noProof/>
                <w:webHidden/>
              </w:rPr>
              <w:instrText xml:space="preserve"> PAGEREF _Toc481674113 \h </w:instrText>
            </w:r>
            <w:r w:rsidR="006B612B">
              <w:rPr>
                <w:noProof/>
                <w:webHidden/>
              </w:rPr>
            </w:r>
            <w:r w:rsidR="006B612B">
              <w:rPr>
                <w:noProof/>
                <w:webHidden/>
              </w:rPr>
              <w:fldChar w:fldCharType="separate"/>
            </w:r>
            <w:r w:rsidR="006B1E17">
              <w:rPr>
                <w:noProof/>
                <w:webHidden/>
              </w:rPr>
              <w:t>6</w:t>
            </w:r>
            <w:r w:rsidR="006B612B">
              <w:rPr>
                <w:noProof/>
                <w:webHidden/>
              </w:rPr>
              <w:fldChar w:fldCharType="end"/>
            </w:r>
          </w:hyperlink>
        </w:p>
        <w:p w14:paraId="0D03269B" w14:textId="061C8A82" w:rsidR="006B612B" w:rsidRDefault="001877DD">
          <w:pPr>
            <w:pStyle w:val="TOC2"/>
            <w:tabs>
              <w:tab w:val="left" w:pos="660"/>
              <w:tab w:val="right" w:leader="dot" w:pos="9061"/>
            </w:tabs>
            <w:rPr>
              <w:noProof/>
              <w:sz w:val="22"/>
              <w:szCs w:val="22"/>
              <w:lang w:val="en-NZ" w:eastAsia="en-NZ" w:bidi="ar-SA"/>
            </w:rPr>
          </w:pPr>
          <w:hyperlink w:anchor="_Toc481674114" w:history="1">
            <w:r w:rsidR="006B612B" w:rsidRPr="005A0D46">
              <w:rPr>
                <w:rStyle w:val="Hyperlink"/>
                <w:noProof/>
              </w:rPr>
              <w:t>5.</w:t>
            </w:r>
            <w:r w:rsidR="006B612B">
              <w:rPr>
                <w:noProof/>
                <w:sz w:val="22"/>
                <w:szCs w:val="22"/>
                <w:lang w:val="en-NZ" w:eastAsia="en-NZ" w:bidi="ar-SA"/>
              </w:rPr>
              <w:tab/>
            </w:r>
            <w:r w:rsidR="006B612B" w:rsidRPr="005A0D46">
              <w:rPr>
                <w:rStyle w:val="Hyperlink"/>
                <w:noProof/>
              </w:rPr>
              <w:t>ASSESSMENT DESIGN</w:t>
            </w:r>
            <w:r w:rsidR="006B612B">
              <w:rPr>
                <w:noProof/>
                <w:webHidden/>
              </w:rPr>
              <w:tab/>
            </w:r>
            <w:r w:rsidR="006B612B">
              <w:rPr>
                <w:noProof/>
                <w:webHidden/>
              </w:rPr>
              <w:fldChar w:fldCharType="begin"/>
            </w:r>
            <w:r w:rsidR="006B612B">
              <w:rPr>
                <w:noProof/>
                <w:webHidden/>
              </w:rPr>
              <w:instrText xml:space="preserve"> PAGEREF _Toc481674114 \h </w:instrText>
            </w:r>
            <w:r w:rsidR="006B612B">
              <w:rPr>
                <w:noProof/>
                <w:webHidden/>
              </w:rPr>
            </w:r>
            <w:r w:rsidR="006B612B">
              <w:rPr>
                <w:noProof/>
                <w:webHidden/>
              </w:rPr>
              <w:fldChar w:fldCharType="separate"/>
            </w:r>
            <w:r w:rsidR="006B1E17">
              <w:rPr>
                <w:noProof/>
                <w:webHidden/>
              </w:rPr>
              <w:t>6</w:t>
            </w:r>
            <w:r w:rsidR="006B612B">
              <w:rPr>
                <w:noProof/>
                <w:webHidden/>
              </w:rPr>
              <w:fldChar w:fldCharType="end"/>
            </w:r>
          </w:hyperlink>
        </w:p>
        <w:p w14:paraId="4CECBE2E" w14:textId="136F3E9D" w:rsidR="006B612B" w:rsidRDefault="001877DD">
          <w:pPr>
            <w:pStyle w:val="TOC3"/>
            <w:tabs>
              <w:tab w:val="right" w:leader="dot" w:pos="9061"/>
            </w:tabs>
            <w:rPr>
              <w:noProof/>
              <w:sz w:val="22"/>
              <w:szCs w:val="22"/>
              <w:lang w:val="en-NZ" w:eastAsia="en-NZ" w:bidi="ar-SA"/>
            </w:rPr>
          </w:pPr>
          <w:hyperlink w:anchor="_Toc481674115" w:history="1">
            <w:r w:rsidR="006B612B" w:rsidRPr="005A0D46">
              <w:rPr>
                <w:rStyle w:val="Hyperlink"/>
                <w:noProof/>
                <w:lang w:val="en-GB"/>
              </w:rPr>
              <w:t xml:space="preserve">5.1 </w:t>
            </w:r>
            <w:r w:rsidR="006B612B" w:rsidRPr="005A0D46">
              <w:rPr>
                <w:rStyle w:val="Hyperlink"/>
                <w:noProof/>
              </w:rPr>
              <w:t>Learning Design Sequence</w:t>
            </w:r>
            <w:r w:rsidR="006B612B">
              <w:rPr>
                <w:noProof/>
                <w:webHidden/>
              </w:rPr>
              <w:tab/>
            </w:r>
            <w:r w:rsidR="006B612B">
              <w:rPr>
                <w:noProof/>
                <w:webHidden/>
              </w:rPr>
              <w:fldChar w:fldCharType="begin"/>
            </w:r>
            <w:r w:rsidR="006B612B">
              <w:rPr>
                <w:noProof/>
                <w:webHidden/>
              </w:rPr>
              <w:instrText xml:space="preserve"> PAGEREF _Toc481674115 \h </w:instrText>
            </w:r>
            <w:r w:rsidR="006B612B">
              <w:rPr>
                <w:noProof/>
                <w:webHidden/>
              </w:rPr>
            </w:r>
            <w:r w:rsidR="006B612B">
              <w:rPr>
                <w:noProof/>
                <w:webHidden/>
              </w:rPr>
              <w:fldChar w:fldCharType="separate"/>
            </w:r>
            <w:r w:rsidR="006B1E17">
              <w:rPr>
                <w:noProof/>
                <w:webHidden/>
              </w:rPr>
              <w:t>7</w:t>
            </w:r>
            <w:r w:rsidR="006B612B">
              <w:rPr>
                <w:noProof/>
                <w:webHidden/>
              </w:rPr>
              <w:fldChar w:fldCharType="end"/>
            </w:r>
          </w:hyperlink>
        </w:p>
        <w:p w14:paraId="3148DB8E" w14:textId="7F0E5BB9" w:rsidR="006B612B" w:rsidRDefault="001877DD">
          <w:pPr>
            <w:pStyle w:val="TOC3"/>
            <w:tabs>
              <w:tab w:val="right" w:leader="dot" w:pos="9061"/>
            </w:tabs>
            <w:rPr>
              <w:noProof/>
              <w:sz w:val="22"/>
              <w:szCs w:val="22"/>
              <w:lang w:val="en-NZ" w:eastAsia="en-NZ" w:bidi="ar-SA"/>
            </w:rPr>
          </w:pPr>
          <w:hyperlink w:anchor="_Toc481674116" w:history="1">
            <w:r w:rsidR="006B612B" w:rsidRPr="005A0D46">
              <w:rPr>
                <w:rStyle w:val="Hyperlink"/>
                <w:noProof/>
                <w:lang w:val="en-GB"/>
              </w:rPr>
              <w:t>5.2 Design for Manageability and Utility</w:t>
            </w:r>
            <w:r w:rsidR="006B612B">
              <w:rPr>
                <w:noProof/>
                <w:webHidden/>
              </w:rPr>
              <w:tab/>
            </w:r>
            <w:r w:rsidR="006B612B">
              <w:rPr>
                <w:noProof/>
                <w:webHidden/>
              </w:rPr>
              <w:fldChar w:fldCharType="begin"/>
            </w:r>
            <w:r w:rsidR="006B612B">
              <w:rPr>
                <w:noProof/>
                <w:webHidden/>
              </w:rPr>
              <w:instrText xml:space="preserve"> PAGEREF _Toc481674116 \h </w:instrText>
            </w:r>
            <w:r w:rsidR="006B612B">
              <w:rPr>
                <w:noProof/>
                <w:webHidden/>
              </w:rPr>
            </w:r>
            <w:r w:rsidR="006B612B">
              <w:rPr>
                <w:noProof/>
                <w:webHidden/>
              </w:rPr>
              <w:fldChar w:fldCharType="separate"/>
            </w:r>
            <w:r w:rsidR="006B1E17">
              <w:rPr>
                <w:noProof/>
                <w:webHidden/>
              </w:rPr>
              <w:t>7</w:t>
            </w:r>
            <w:r w:rsidR="006B612B">
              <w:rPr>
                <w:noProof/>
                <w:webHidden/>
              </w:rPr>
              <w:fldChar w:fldCharType="end"/>
            </w:r>
          </w:hyperlink>
        </w:p>
        <w:p w14:paraId="531B9F31" w14:textId="41965B23" w:rsidR="006B612B" w:rsidRDefault="001877DD">
          <w:pPr>
            <w:pStyle w:val="TOC3"/>
            <w:tabs>
              <w:tab w:val="right" w:leader="dot" w:pos="9061"/>
            </w:tabs>
            <w:rPr>
              <w:noProof/>
              <w:sz w:val="22"/>
              <w:szCs w:val="22"/>
              <w:lang w:val="en-NZ" w:eastAsia="en-NZ" w:bidi="ar-SA"/>
            </w:rPr>
          </w:pPr>
          <w:hyperlink w:anchor="_Toc481674117" w:history="1">
            <w:r w:rsidR="006B612B" w:rsidRPr="005A0D46">
              <w:rPr>
                <w:rStyle w:val="Hyperlink"/>
                <w:noProof/>
                <w:lang w:val="en-GB"/>
              </w:rPr>
              <w:t>5.3 Design for Reliability and Validity</w:t>
            </w:r>
            <w:r w:rsidR="006B612B">
              <w:rPr>
                <w:noProof/>
                <w:webHidden/>
              </w:rPr>
              <w:tab/>
            </w:r>
            <w:r w:rsidR="006B612B">
              <w:rPr>
                <w:noProof/>
                <w:webHidden/>
              </w:rPr>
              <w:fldChar w:fldCharType="begin"/>
            </w:r>
            <w:r w:rsidR="006B612B">
              <w:rPr>
                <w:noProof/>
                <w:webHidden/>
              </w:rPr>
              <w:instrText xml:space="preserve"> PAGEREF _Toc481674117 \h </w:instrText>
            </w:r>
            <w:r w:rsidR="006B612B">
              <w:rPr>
                <w:noProof/>
                <w:webHidden/>
              </w:rPr>
            </w:r>
            <w:r w:rsidR="006B612B">
              <w:rPr>
                <w:noProof/>
                <w:webHidden/>
              </w:rPr>
              <w:fldChar w:fldCharType="separate"/>
            </w:r>
            <w:r w:rsidR="006B1E17">
              <w:rPr>
                <w:noProof/>
                <w:webHidden/>
              </w:rPr>
              <w:t>11</w:t>
            </w:r>
            <w:r w:rsidR="006B612B">
              <w:rPr>
                <w:noProof/>
                <w:webHidden/>
              </w:rPr>
              <w:fldChar w:fldCharType="end"/>
            </w:r>
          </w:hyperlink>
        </w:p>
        <w:p w14:paraId="65B6F503" w14:textId="061F5D26" w:rsidR="006B612B" w:rsidRDefault="001877DD">
          <w:pPr>
            <w:pStyle w:val="TOC3"/>
            <w:tabs>
              <w:tab w:val="right" w:leader="dot" w:pos="9061"/>
            </w:tabs>
            <w:rPr>
              <w:noProof/>
              <w:sz w:val="22"/>
              <w:szCs w:val="22"/>
              <w:lang w:val="en-NZ" w:eastAsia="en-NZ" w:bidi="ar-SA"/>
            </w:rPr>
          </w:pPr>
          <w:hyperlink w:anchor="_Toc481674118" w:history="1">
            <w:r w:rsidR="006B612B" w:rsidRPr="005A0D46">
              <w:rPr>
                <w:rStyle w:val="Hyperlink"/>
                <w:noProof/>
                <w:lang w:val="en-GB"/>
              </w:rPr>
              <w:t>5.4 Design For Equity</w:t>
            </w:r>
            <w:r w:rsidR="006B612B">
              <w:rPr>
                <w:noProof/>
                <w:webHidden/>
              </w:rPr>
              <w:tab/>
            </w:r>
            <w:r w:rsidR="006B612B">
              <w:rPr>
                <w:noProof/>
                <w:webHidden/>
              </w:rPr>
              <w:fldChar w:fldCharType="begin"/>
            </w:r>
            <w:r w:rsidR="006B612B">
              <w:rPr>
                <w:noProof/>
                <w:webHidden/>
              </w:rPr>
              <w:instrText xml:space="preserve"> PAGEREF _Toc481674118 \h </w:instrText>
            </w:r>
            <w:r w:rsidR="006B612B">
              <w:rPr>
                <w:noProof/>
                <w:webHidden/>
              </w:rPr>
            </w:r>
            <w:r w:rsidR="006B612B">
              <w:rPr>
                <w:noProof/>
                <w:webHidden/>
              </w:rPr>
              <w:fldChar w:fldCharType="separate"/>
            </w:r>
            <w:r w:rsidR="006B1E17">
              <w:rPr>
                <w:noProof/>
                <w:webHidden/>
              </w:rPr>
              <w:t>14</w:t>
            </w:r>
            <w:r w:rsidR="006B612B">
              <w:rPr>
                <w:noProof/>
                <w:webHidden/>
              </w:rPr>
              <w:fldChar w:fldCharType="end"/>
            </w:r>
          </w:hyperlink>
        </w:p>
        <w:p w14:paraId="36E2689B" w14:textId="05832C88" w:rsidR="006B612B" w:rsidRDefault="001877DD">
          <w:pPr>
            <w:pStyle w:val="TOC2"/>
            <w:tabs>
              <w:tab w:val="left" w:pos="660"/>
              <w:tab w:val="right" w:leader="dot" w:pos="9061"/>
            </w:tabs>
            <w:rPr>
              <w:noProof/>
              <w:sz w:val="22"/>
              <w:szCs w:val="22"/>
              <w:lang w:val="en-NZ" w:eastAsia="en-NZ" w:bidi="ar-SA"/>
            </w:rPr>
          </w:pPr>
          <w:hyperlink w:anchor="_Toc481674119" w:history="1">
            <w:r w:rsidR="006B612B" w:rsidRPr="005A0D46">
              <w:rPr>
                <w:rStyle w:val="Hyperlink"/>
                <w:noProof/>
              </w:rPr>
              <w:t>6.</w:t>
            </w:r>
            <w:r w:rsidR="006B612B">
              <w:rPr>
                <w:noProof/>
                <w:sz w:val="22"/>
                <w:szCs w:val="22"/>
                <w:lang w:val="en-NZ" w:eastAsia="en-NZ" w:bidi="ar-SA"/>
              </w:rPr>
              <w:tab/>
            </w:r>
            <w:r w:rsidR="006B612B" w:rsidRPr="005A0D46">
              <w:rPr>
                <w:rStyle w:val="Hyperlink"/>
                <w:noProof/>
              </w:rPr>
              <w:t>ASSESSMENT PROCEDURES</w:t>
            </w:r>
            <w:r w:rsidR="006B612B">
              <w:rPr>
                <w:noProof/>
                <w:webHidden/>
              </w:rPr>
              <w:tab/>
            </w:r>
            <w:r w:rsidR="006B612B">
              <w:rPr>
                <w:noProof/>
                <w:webHidden/>
              </w:rPr>
              <w:fldChar w:fldCharType="begin"/>
            </w:r>
            <w:r w:rsidR="006B612B">
              <w:rPr>
                <w:noProof/>
                <w:webHidden/>
              </w:rPr>
              <w:instrText xml:space="preserve"> PAGEREF _Toc481674119 \h </w:instrText>
            </w:r>
            <w:r w:rsidR="006B612B">
              <w:rPr>
                <w:noProof/>
                <w:webHidden/>
              </w:rPr>
            </w:r>
            <w:r w:rsidR="006B612B">
              <w:rPr>
                <w:noProof/>
                <w:webHidden/>
              </w:rPr>
              <w:fldChar w:fldCharType="separate"/>
            </w:r>
            <w:r w:rsidR="006B1E17">
              <w:rPr>
                <w:noProof/>
                <w:webHidden/>
              </w:rPr>
              <w:t>16</w:t>
            </w:r>
            <w:r w:rsidR="006B612B">
              <w:rPr>
                <w:noProof/>
                <w:webHidden/>
              </w:rPr>
              <w:fldChar w:fldCharType="end"/>
            </w:r>
          </w:hyperlink>
        </w:p>
        <w:p w14:paraId="26D3C718" w14:textId="5C431B30" w:rsidR="006B612B" w:rsidRDefault="001877DD">
          <w:pPr>
            <w:pStyle w:val="TOC3"/>
            <w:tabs>
              <w:tab w:val="right" w:leader="dot" w:pos="9061"/>
            </w:tabs>
            <w:rPr>
              <w:noProof/>
              <w:sz w:val="22"/>
              <w:szCs w:val="22"/>
              <w:lang w:val="en-NZ" w:eastAsia="en-NZ" w:bidi="ar-SA"/>
            </w:rPr>
          </w:pPr>
          <w:hyperlink w:anchor="_Toc481674120" w:history="1">
            <w:r w:rsidR="006B612B" w:rsidRPr="005A0D46">
              <w:rPr>
                <w:rStyle w:val="Hyperlink"/>
                <w:noProof/>
                <w:lang w:val="en-GB"/>
              </w:rPr>
              <w:t>6.1 Prior to Summative assessment</w:t>
            </w:r>
            <w:r w:rsidR="006B612B">
              <w:rPr>
                <w:noProof/>
                <w:webHidden/>
              </w:rPr>
              <w:tab/>
            </w:r>
            <w:r w:rsidR="006B612B">
              <w:rPr>
                <w:noProof/>
                <w:webHidden/>
              </w:rPr>
              <w:fldChar w:fldCharType="begin"/>
            </w:r>
            <w:r w:rsidR="006B612B">
              <w:rPr>
                <w:noProof/>
                <w:webHidden/>
              </w:rPr>
              <w:instrText xml:space="preserve"> PAGEREF _Toc481674120 \h </w:instrText>
            </w:r>
            <w:r w:rsidR="006B612B">
              <w:rPr>
                <w:noProof/>
                <w:webHidden/>
              </w:rPr>
            </w:r>
            <w:r w:rsidR="006B612B">
              <w:rPr>
                <w:noProof/>
                <w:webHidden/>
              </w:rPr>
              <w:fldChar w:fldCharType="separate"/>
            </w:r>
            <w:r w:rsidR="006B1E17">
              <w:rPr>
                <w:noProof/>
                <w:webHidden/>
              </w:rPr>
              <w:t>16</w:t>
            </w:r>
            <w:r w:rsidR="006B612B">
              <w:rPr>
                <w:noProof/>
                <w:webHidden/>
              </w:rPr>
              <w:fldChar w:fldCharType="end"/>
            </w:r>
          </w:hyperlink>
        </w:p>
        <w:p w14:paraId="2589B3D2" w14:textId="1001B508" w:rsidR="006B612B" w:rsidRDefault="001877DD">
          <w:pPr>
            <w:pStyle w:val="TOC3"/>
            <w:tabs>
              <w:tab w:val="right" w:leader="dot" w:pos="9061"/>
            </w:tabs>
            <w:rPr>
              <w:noProof/>
              <w:sz w:val="22"/>
              <w:szCs w:val="22"/>
              <w:lang w:val="en-NZ" w:eastAsia="en-NZ" w:bidi="ar-SA"/>
            </w:rPr>
          </w:pPr>
          <w:hyperlink w:anchor="_Toc481674121" w:history="1">
            <w:r w:rsidR="006B612B" w:rsidRPr="005A0D46">
              <w:rPr>
                <w:rStyle w:val="Hyperlink"/>
                <w:noProof/>
                <w:lang w:val="en-GB"/>
              </w:rPr>
              <w:t>6.2 During Summative Assessment</w:t>
            </w:r>
            <w:r w:rsidR="006B612B">
              <w:rPr>
                <w:noProof/>
                <w:webHidden/>
              </w:rPr>
              <w:tab/>
            </w:r>
            <w:r w:rsidR="006B612B">
              <w:rPr>
                <w:noProof/>
                <w:webHidden/>
              </w:rPr>
              <w:fldChar w:fldCharType="begin"/>
            </w:r>
            <w:r w:rsidR="006B612B">
              <w:rPr>
                <w:noProof/>
                <w:webHidden/>
              </w:rPr>
              <w:instrText xml:space="preserve"> PAGEREF _Toc481674121 \h </w:instrText>
            </w:r>
            <w:r w:rsidR="006B612B">
              <w:rPr>
                <w:noProof/>
                <w:webHidden/>
              </w:rPr>
            </w:r>
            <w:r w:rsidR="006B612B">
              <w:rPr>
                <w:noProof/>
                <w:webHidden/>
              </w:rPr>
              <w:fldChar w:fldCharType="separate"/>
            </w:r>
            <w:r w:rsidR="006B1E17">
              <w:rPr>
                <w:noProof/>
                <w:webHidden/>
              </w:rPr>
              <w:t>21</w:t>
            </w:r>
            <w:r w:rsidR="006B612B">
              <w:rPr>
                <w:noProof/>
                <w:webHidden/>
              </w:rPr>
              <w:fldChar w:fldCharType="end"/>
            </w:r>
          </w:hyperlink>
        </w:p>
        <w:p w14:paraId="2EC4396F" w14:textId="5ECE2610" w:rsidR="006B612B" w:rsidRDefault="001877DD">
          <w:pPr>
            <w:pStyle w:val="TOC3"/>
            <w:tabs>
              <w:tab w:val="right" w:leader="dot" w:pos="9061"/>
            </w:tabs>
            <w:rPr>
              <w:noProof/>
              <w:sz w:val="22"/>
              <w:szCs w:val="22"/>
              <w:lang w:val="en-NZ" w:eastAsia="en-NZ" w:bidi="ar-SA"/>
            </w:rPr>
          </w:pPr>
          <w:hyperlink w:anchor="_Toc481674122" w:history="1">
            <w:r w:rsidR="006B612B" w:rsidRPr="005A0D46">
              <w:rPr>
                <w:rStyle w:val="Hyperlink"/>
                <w:noProof/>
                <w:lang w:val="en-GB"/>
              </w:rPr>
              <w:t>6.3 Following Summative Assessment</w:t>
            </w:r>
            <w:r w:rsidR="006B612B">
              <w:rPr>
                <w:noProof/>
                <w:webHidden/>
              </w:rPr>
              <w:tab/>
            </w:r>
            <w:r w:rsidR="006B612B">
              <w:rPr>
                <w:noProof/>
                <w:webHidden/>
              </w:rPr>
              <w:fldChar w:fldCharType="begin"/>
            </w:r>
            <w:r w:rsidR="006B612B">
              <w:rPr>
                <w:noProof/>
                <w:webHidden/>
              </w:rPr>
              <w:instrText xml:space="preserve"> PAGEREF _Toc481674122 \h </w:instrText>
            </w:r>
            <w:r w:rsidR="006B612B">
              <w:rPr>
                <w:noProof/>
                <w:webHidden/>
              </w:rPr>
            </w:r>
            <w:r w:rsidR="006B612B">
              <w:rPr>
                <w:noProof/>
                <w:webHidden/>
              </w:rPr>
              <w:fldChar w:fldCharType="separate"/>
            </w:r>
            <w:r w:rsidR="006B1E17">
              <w:rPr>
                <w:noProof/>
                <w:webHidden/>
              </w:rPr>
              <w:t>24</w:t>
            </w:r>
            <w:r w:rsidR="006B612B">
              <w:rPr>
                <w:noProof/>
                <w:webHidden/>
              </w:rPr>
              <w:fldChar w:fldCharType="end"/>
            </w:r>
          </w:hyperlink>
        </w:p>
        <w:p w14:paraId="38DC2F5E" w14:textId="33BC1A40" w:rsidR="006B612B" w:rsidRDefault="001877DD">
          <w:pPr>
            <w:pStyle w:val="TOC2"/>
            <w:tabs>
              <w:tab w:val="left" w:pos="660"/>
              <w:tab w:val="right" w:leader="dot" w:pos="9061"/>
            </w:tabs>
            <w:rPr>
              <w:noProof/>
              <w:sz w:val="22"/>
              <w:szCs w:val="22"/>
              <w:lang w:val="en-NZ" w:eastAsia="en-NZ" w:bidi="ar-SA"/>
            </w:rPr>
          </w:pPr>
          <w:hyperlink w:anchor="_Toc481674123" w:history="1">
            <w:r w:rsidR="006B612B" w:rsidRPr="005A0D46">
              <w:rPr>
                <w:rStyle w:val="Hyperlink"/>
                <w:noProof/>
              </w:rPr>
              <w:t>7.</w:t>
            </w:r>
            <w:r w:rsidR="006B612B">
              <w:rPr>
                <w:noProof/>
                <w:sz w:val="22"/>
                <w:szCs w:val="22"/>
                <w:lang w:val="en-NZ" w:eastAsia="en-NZ" w:bidi="ar-SA"/>
              </w:rPr>
              <w:tab/>
            </w:r>
            <w:r w:rsidR="006B612B" w:rsidRPr="005A0D46">
              <w:rPr>
                <w:rStyle w:val="Hyperlink"/>
                <w:noProof/>
              </w:rPr>
              <w:t>ASSESSMENT RECORDS</w:t>
            </w:r>
            <w:r w:rsidR="006B612B">
              <w:rPr>
                <w:noProof/>
                <w:webHidden/>
              </w:rPr>
              <w:tab/>
            </w:r>
            <w:r w:rsidR="006B612B">
              <w:rPr>
                <w:noProof/>
                <w:webHidden/>
              </w:rPr>
              <w:fldChar w:fldCharType="begin"/>
            </w:r>
            <w:r w:rsidR="006B612B">
              <w:rPr>
                <w:noProof/>
                <w:webHidden/>
              </w:rPr>
              <w:instrText xml:space="preserve"> PAGEREF _Toc481674123 \h </w:instrText>
            </w:r>
            <w:r w:rsidR="006B612B">
              <w:rPr>
                <w:noProof/>
                <w:webHidden/>
              </w:rPr>
            </w:r>
            <w:r w:rsidR="006B612B">
              <w:rPr>
                <w:noProof/>
                <w:webHidden/>
              </w:rPr>
              <w:fldChar w:fldCharType="separate"/>
            </w:r>
            <w:r w:rsidR="006B1E17">
              <w:rPr>
                <w:noProof/>
                <w:webHidden/>
              </w:rPr>
              <w:t>29</w:t>
            </w:r>
            <w:r w:rsidR="006B612B">
              <w:rPr>
                <w:noProof/>
                <w:webHidden/>
              </w:rPr>
              <w:fldChar w:fldCharType="end"/>
            </w:r>
          </w:hyperlink>
        </w:p>
        <w:p w14:paraId="7211ED08" w14:textId="266D6E3E" w:rsidR="006B612B" w:rsidRDefault="001877DD">
          <w:pPr>
            <w:pStyle w:val="TOC2"/>
            <w:tabs>
              <w:tab w:val="left" w:pos="660"/>
              <w:tab w:val="right" w:leader="dot" w:pos="9061"/>
            </w:tabs>
            <w:rPr>
              <w:noProof/>
              <w:sz w:val="22"/>
              <w:szCs w:val="22"/>
              <w:lang w:val="en-NZ" w:eastAsia="en-NZ" w:bidi="ar-SA"/>
            </w:rPr>
          </w:pPr>
          <w:hyperlink w:anchor="_Toc481674124" w:history="1">
            <w:r w:rsidR="006B612B" w:rsidRPr="005A0D46">
              <w:rPr>
                <w:rStyle w:val="Hyperlink"/>
                <w:noProof/>
              </w:rPr>
              <w:t>8.</w:t>
            </w:r>
            <w:r w:rsidR="006B612B">
              <w:rPr>
                <w:noProof/>
                <w:sz w:val="22"/>
                <w:szCs w:val="22"/>
                <w:lang w:val="en-NZ" w:eastAsia="en-NZ" w:bidi="ar-SA"/>
              </w:rPr>
              <w:tab/>
            </w:r>
            <w:r w:rsidR="006B612B" w:rsidRPr="005A0D46">
              <w:rPr>
                <w:rStyle w:val="Hyperlink"/>
                <w:noProof/>
              </w:rPr>
              <w:t>REFERENCES</w:t>
            </w:r>
            <w:r w:rsidR="006B612B">
              <w:rPr>
                <w:noProof/>
                <w:webHidden/>
              </w:rPr>
              <w:tab/>
            </w:r>
            <w:r w:rsidR="006B612B">
              <w:rPr>
                <w:noProof/>
                <w:webHidden/>
              </w:rPr>
              <w:fldChar w:fldCharType="begin"/>
            </w:r>
            <w:r w:rsidR="006B612B">
              <w:rPr>
                <w:noProof/>
                <w:webHidden/>
              </w:rPr>
              <w:instrText xml:space="preserve"> PAGEREF _Toc481674124 \h </w:instrText>
            </w:r>
            <w:r w:rsidR="006B612B">
              <w:rPr>
                <w:noProof/>
                <w:webHidden/>
              </w:rPr>
            </w:r>
            <w:r w:rsidR="006B612B">
              <w:rPr>
                <w:noProof/>
                <w:webHidden/>
              </w:rPr>
              <w:fldChar w:fldCharType="separate"/>
            </w:r>
            <w:r w:rsidR="006B1E17">
              <w:rPr>
                <w:noProof/>
                <w:webHidden/>
              </w:rPr>
              <w:t>30</w:t>
            </w:r>
            <w:r w:rsidR="006B612B">
              <w:rPr>
                <w:noProof/>
                <w:webHidden/>
              </w:rPr>
              <w:fldChar w:fldCharType="end"/>
            </w:r>
          </w:hyperlink>
        </w:p>
        <w:p w14:paraId="34BF3B7A" w14:textId="40E792C1" w:rsidR="006B612B" w:rsidRDefault="001877DD">
          <w:pPr>
            <w:pStyle w:val="TOC3"/>
            <w:tabs>
              <w:tab w:val="right" w:leader="dot" w:pos="9061"/>
            </w:tabs>
            <w:rPr>
              <w:noProof/>
              <w:sz w:val="22"/>
              <w:szCs w:val="22"/>
              <w:lang w:val="en-NZ" w:eastAsia="en-NZ" w:bidi="ar-SA"/>
            </w:rPr>
          </w:pPr>
          <w:hyperlink w:anchor="_Toc481674125" w:history="1">
            <w:r w:rsidR="006B612B" w:rsidRPr="005A0D46">
              <w:rPr>
                <w:rStyle w:val="Hyperlink"/>
                <w:noProof/>
                <w:lang w:val="en-GB"/>
              </w:rPr>
              <w:t>Internal</w:t>
            </w:r>
            <w:r w:rsidR="006B612B">
              <w:rPr>
                <w:noProof/>
                <w:webHidden/>
              </w:rPr>
              <w:tab/>
            </w:r>
            <w:r w:rsidR="006B612B">
              <w:rPr>
                <w:noProof/>
                <w:webHidden/>
              </w:rPr>
              <w:fldChar w:fldCharType="begin"/>
            </w:r>
            <w:r w:rsidR="006B612B">
              <w:rPr>
                <w:noProof/>
                <w:webHidden/>
              </w:rPr>
              <w:instrText xml:space="preserve"> PAGEREF _Toc481674125 \h </w:instrText>
            </w:r>
            <w:r w:rsidR="006B612B">
              <w:rPr>
                <w:noProof/>
                <w:webHidden/>
              </w:rPr>
            </w:r>
            <w:r w:rsidR="006B612B">
              <w:rPr>
                <w:noProof/>
                <w:webHidden/>
              </w:rPr>
              <w:fldChar w:fldCharType="separate"/>
            </w:r>
            <w:r w:rsidR="006B1E17">
              <w:rPr>
                <w:noProof/>
                <w:webHidden/>
              </w:rPr>
              <w:t>30</w:t>
            </w:r>
            <w:r w:rsidR="006B612B">
              <w:rPr>
                <w:noProof/>
                <w:webHidden/>
              </w:rPr>
              <w:fldChar w:fldCharType="end"/>
            </w:r>
          </w:hyperlink>
        </w:p>
        <w:p w14:paraId="27597CA1" w14:textId="0720965A" w:rsidR="006B612B" w:rsidRDefault="001877DD">
          <w:pPr>
            <w:pStyle w:val="TOC3"/>
            <w:tabs>
              <w:tab w:val="right" w:leader="dot" w:pos="9061"/>
            </w:tabs>
            <w:rPr>
              <w:noProof/>
              <w:sz w:val="22"/>
              <w:szCs w:val="22"/>
              <w:lang w:val="en-NZ" w:eastAsia="en-NZ" w:bidi="ar-SA"/>
            </w:rPr>
          </w:pPr>
          <w:hyperlink w:anchor="_Toc481674126" w:history="1">
            <w:r w:rsidR="006B612B" w:rsidRPr="005A0D46">
              <w:rPr>
                <w:rStyle w:val="Hyperlink"/>
                <w:noProof/>
                <w:lang w:val="en-GB"/>
              </w:rPr>
              <w:t>External</w:t>
            </w:r>
            <w:r w:rsidR="006B612B">
              <w:rPr>
                <w:noProof/>
                <w:webHidden/>
              </w:rPr>
              <w:tab/>
            </w:r>
            <w:r w:rsidR="006B612B">
              <w:rPr>
                <w:noProof/>
                <w:webHidden/>
              </w:rPr>
              <w:fldChar w:fldCharType="begin"/>
            </w:r>
            <w:r w:rsidR="006B612B">
              <w:rPr>
                <w:noProof/>
                <w:webHidden/>
              </w:rPr>
              <w:instrText xml:space="preserve"> PAGEREF _Toc481674126 \h </w:instrText>
            </w:r>
            <w:r w:rsidR="006B612B">
              <w:rPr>
                <w:noProof/>
                <w:webHidden/>
              </w:rPr>
            </w:r>
            <w:r w:rsidR="006B612B">
              <w:rPr>
                <w:noProof/>
                <w:webHidden/>
              </w:rPr>
              <w:fldChar w:fldCharType="separate"/>
            </w:r>
            <w:r w:rsidR="006B1E17">
              <w:rPr>
                <w:noProof/>
                <w:webHidden/>
              </w:rPr>
              <w:t>30</w:t>
            </w:r>
            <w:r w:rsidR="006B612B">
              <w:rPr>
                <w:noProof/>
                <w:webHidden/>
              </w:rPr>
              <w:fldChar w:fldCharType="end"/>
            </w:r>
          </w:hyperlink>
        </w:p>
        <w:p w14:paraId="2F0F0701" w14:textId="672A69BE" w:rsidR="006B612B" w:rsidRDefault="001877DD">
          <w:pPr>
            <w:pStyle w:val="TOC2"/>
            <w:tabs>
              <w:tab w:val="left" w:pos="660"/>
              <w:tab w:val="right" w:leader="dot" w:pos="9061"/>
            </w:tabs>
            <w:rPr>
              <w:noProof/>
              <w:sz w:val="22"/>
              <w:szCs w:val="22"/>
              <w:lang w:val="en-NZ" w:eastAsia="en-NZ" w:bidi="ar-SA"/>
            </w:rPr>
          </w:pPr>
          <w:hyperlink w:anchor="_Toc481674127" w:history="1">
            <w:r w:rsidR="006B612B" w:rsidRPr="005A0D46">
              <w:rPr>
                <w:rStyle w:val="Hyperlink"/>
                <w:noProof/>
              </w:rPr>
              <w:t>9.</w:t>
            </w:r>
            <w:r w:rsidR="006B612B">
              <w:rPr>
                <w:noProof/>
                <w:sz w:val="22"/>
                <w:szCs w:val="22"/>
                <w:lang w:val="en-NZ" w:eastAsia="en-NZ" w:bidi="ar-SA"/>
              </w:rPr>
              <w:tab/>
            </w:r>
            <w:r w:rsidR="006B612B" w:rsidRPr="005A0D46">
              <w:rPr>
                <w:rStyle w:val="Hyperlink"/>
                <w:noProof/>
              </w:rPr>
              <w:t>APPENDICES</w:t>
            </w:r>
            <w:r w:rsidR="006B612B">
              <w:rPr>
                <w:noProof/>
                <w:webHidden/>
              </w:rPr>
              <w:tab/>
            </w:r>
            <w:r w:rsidR="006B612B">
              <w:rPr>
                <w:noProof/>
                <w:webHidden/>
              </w:rPr>
              <w:fldChar w:fldCharType="begin"/>
            </w:r>
            <w:r w:rsidR="006B612B">
              <w:rPr>
                <w:noProof/>
                <w:webHidden/>
              </w:rPr>
              <w:instrText xml:space="preserve"> PAGEREF _Toc481674127 \h </w:instrText>
            </w:r>
            <w:r w:rsidR="006B612B">
              <w:rPr>
                <w:noProof/>
                <w:webHidden/>
              </w:rPr>
            </w:r>
            <w:r w:rsidR="006B612B">
              <w:rPr>
                <w:noProof/>
                <w:webHidden/>
              </w:rPr>
              <w:fldChar w:fldCharType="separate"/>
            </w:r>
            <w:r w:rsidR="006B1E17">
              <w:rPr>
                <w:noProof/>
                <w:webHidden/>
              </w:rPr>
              <w:t>30</w:t>
            </w:r>
            <w:r w:rsidR="006B612B">
              <w:rPr>
                <w:noProof/>
                <w:webHidden/>
              </w:rPr>
              <w:fldChar w:fldCharType="end"/>
            </w:r>
          </w:hyperlink>
        </w:p>
        <w:p w14:paraId="6E8C7505" w14:textId="444A92A5" w:rsidR="006B612B" w:rsidRDefault="001877DD">
          <w:pPr>
            <w:pStyle w:val="TOC3"/>
            <w:tabs>
              <w:tab w:val="right" w:leader="dot" w:pos="9061"/>
            </w:tabs>
            <w:rPr>
              <w:noProof/>
              <w:sz w:val="22"/>
              <w:szCs w:val="22"/>
              <w:lang w:val="en-NZ" w:eastAsia="en-NZ" w:bidi="ar-SA"/>
            </w:rPr>
          </w:pPr>
          <w:hyperlink w:anchor="_Toc481674128" w:history="1">
            <w:r w:rsidR="006B612B" w:rsidRPr="005A0D46">
              <w:rPr>
                <w:rStyle w:val="Hyperlink"/>
                <w:noProof/>
              </w:rPr>
              <w:t>Appendix 1 – Course Commencement Communication Checklist</w:t>
            </w:r>
            <w:r w:rsidR="006B612B">
              <w:rPr>
                <w:noProof/>
                <w:webHidden/>
              </w:rPr>
              <w:tab/>
            </w:r>
            <w:r w:rsidR="006B612B">
              <w:rPr>
                <w:noProof/>
                <w:webHidden/>
              </w:rPr>
              <w:fldChar w:fldCharType="begin"/>
            </w:r>
            <w:r w:rsidR="006B612B">
              <w:rPr>
                <w:noProof/>
                <w:webHidden/>
              </w:rPr>
              <w:instrText xml:space="preserve"> PAGEREF _Toc481674128 \h </w:instrText>
            </w:r>
            <w:r w:rsidR="006B612B">
              <w:rPr>
                <w:noProof/>
                <w:webHidden/>
              </w:rPr>
            </w:r>
            <w:r w:rsidR="006B612B">
              <w:rPr>
                <w:noProof/>
                <w:webHidden/>
              </w:rPr>
              <w:fldChar w:fldCharType="separate"/>
            </w:r>
            <w:r w:rsidR="006B1E17">
              <w:rPr>
                <w:noProof/>
                <w:webHidden/>
              </w:rPr>
              <w:t>31</w:t>
            </w:r>
            <w:r w:rsidR="006B612B">
              <w:rPr>
                <w:noProof/>
                <w:webHidden/>
              </w:rPr>
              <w:fldChar w:fldCharType="end"/>
            </w:r>
          </w:hyperlink>
        </w:p>
        <w:p w14:paraId="1D7241D8" w14:textId="24C9210A" w:rsidR="006B612B" w:rsidRDefault="001877DD">
          <w:pPr>
            <w:pStyle w:val="TOC3"/>
            <w:tabs>
              <w:tab w:val="right" w:leader="dot" w:pos="9061"/>
            </w:tabs>
            <w:rPr>
              <w:noProof/>
              <w:sz w:val="22"/>
              <w:szCs w:val="22"/>
              <w:lang w:val="en-NZ" w:eastAsia="en-NZ" w:bidi="ar-SA"/>
            </w:rPr>
          </w:pPr>
          <w:hyperlink w:anchor="_Toc481674129" w:history="1">
            <w:r w:rsidR="006B612B" w:rsidRPr="005A0D46">
              <w:rPr>
                <w:rStyle w:val="Hyperlink"/>
                <w:noProof/>
              </w:rPr>
              <w:t>Appendix 2 - Glossary of Assessment Terms</w:t>
            </w:r>
            <w:r w:rsidR="006B612B">
              <w:rPr>
                <w:noProof/>
                <w:webHidden/>
              </w:rPr>
              <w:tab/>
            </w:r>
            <w:r w:rsidR="006B612B">
              <w:rPr>
                <w:noProof/>
                <w:webHidden/>
              </w:rPr>
              <w:fldChar w:fldCharType="begin"/>
            </w:r>
            <w:r w:rsidR="006B612B">
              <w:rPr>
                <w:noProof/>
                <w:webHidden/>
              </w:rPr>
              <w:instrText xml:space="preserve"> PAGEREF _Toc481674129 \h </w:instrText>
            </w:r>
            <w:r w:rsidR="006B612B">
              <w:rPr>
                <w:noProof/>
                <w:webHidden/>
              </w:rPr>
            </w:r>
            <w:r w:rsidR="006B612B">
              <w:rPr>
                <w:noProof/>
                <w:webHidden/>
              </w:rPr>
              <w:fldChar w:fldCharType="separate"/>
            </w:r>
            <w:r w:rsidR="006B1E17">
              <w:rPr>
                <w:noProof/>
                <w:webHidden/>
              </w:rPr>
              <w:t>32</w:t>
            </w:r>
            <w:r w:rsidR="006B612B">
              <w:rPr>
                <w:noProof/>
                <w:webHidden/>
              </w:rPr>
              <w:fldChar w:fldCharType="end"/>
            </w:r>
          </w:hyperlink>
        </w:p>
        <w:p w14:paraId="4354CD37" w14:textId="0B3B5B04" w:rsidR="006B612B" w:rsidRDefault="001877DD">
          <w:pPr>
            <w:pStyle w:val="TOC3"/>
            <w:tabs>
              <w:tab w:val="right" w:leader="dot" w:pos="9061"/>
            </w:tabs>
            <w:rPr>
              <w:noProof/>
              <w:sz w:val="22"/>
              <w:szCs w:val="22"/>
              <w:lang w:val="en-NZ" w:eastAsia="en-NZ" w:bidi="ar-SA"/>
            </w:rPr>
          </w:pPr>
          <w:hyperlink w:anchor="_Toc481674130" w:history="1">
            <w:r w:rsidR="006B612B" w:rsidRPr="005A0D46">
              <w:rPr>
                <w:rStyle w:val="Hyperlink"/>
                <w:noProof/>
              </w:rPr>
              <w:t>Appendix 3 - New Zealand Qualifications Framework Level Descriptors</w:t>
            </w:r>
            <w:r w:rsidR="006B612B">
              <w:rPr>
                <w:noProof/>
                <w:webHidden/>
              </w:rPr>
              <w:tab/>
            </w:r>
            <w:r w:rsidR="006B612B">
              <w:rPr>
                <w:noProof/>
                <w:webHidden/>
              </w:rPr>
              <w:fldChar w:fldCharType="begin"/>
            </w:r>
            <w:r w:rsidR="006B612B">
              <w:rPr>
                <w:noProof/>
                <w:webHidden/>
              </w:rPr>
              <w:instrText xml:space="preserve"> PAGEREF _Toc481674130 \h </w:instrText>
            </w:r>
            <w:r w:rsidR="006B612B">
              <w:rPr>
                <w:noProof/>
                <w:webHidden/>
              </w:rPr>
            </w:r>
            <w:r w:rsidR="006B612B">
              <w:rPr>
                <w:noProof/>
                <w:webHidden/>
              </w:rPr>
              <w:fldChar w:fldCharType="separate"/>
            </w:r>
            <w:r w:rsidR="006B1E17">
              <w:rPr>
                <w:noProof/>
                <w:webHidden/>
              </w:rPr>
              <w:t>39</w:t>
            </w:r>
            <w:r w:rsidR="006B612B">
              <w:rPr>
                <w:noProof/>
                <w:webHidden/>
              </w:rPr>
              <w:fldChar w:fldCharType="end"/>
            </w:r>
          </w:hyperlink>
        </w:p>
        <w:p w14:paraId="27519757" w14:textId="732D3313" w:rsidR="006B612B" w:rsidRDefault="001877DD">
          <w:pPr>
            <w:pStyle w:val="TOC3"/>
            <w:tabs>
              <w:tab w:val="right" w:leader="dot" w:pos="9061"/>
            </w:tabs>
            <w:rPr>
              <w:noProof/>
              <w:sz w:val="22"/>
              <w:szCs w:val="22"/>
              <w:lang w:val="en-NZ" w:eastAsia="en-NZ" w:bidi="ar-SA"/>
            </w:rPr>
          </w:pPr>
          <w:hyperlink w:anchor="_Toc481674131" w:history="1">
            <w:r w:rsidR="006B612B" w:rsidRPr="005A0D46">
              <w:rPr>
                <w:rStyle w:val="Hyperlink"/>
                <w:noProof/>
                <w:lang w:val="en-GB"/>
              </w:rPr>
              <w:t>Appendix 4 - Tertiary Assessment Grid (TAG)</w:t>
            </w:r>
            <w:r w:rsidR="006B612B">
              <w:rPr>
                <w:noProof/>
                <w:webHidden/>
              </w:rPr>
              <w:tab/>
            </w:r>
            <w:r w:rsidR="006B612B">
              <w:rPr>
                <w:noProof/>
                <w:webHidden/>
              </w:rPr>
              <w:fldChar w:fldCharType="begin"/>
            </w:r>
            <w:r w:rsidR="006B612B">
              <w:rPr>
                <w:noProof/>
                <w:webHidden/>
              </w:rPr>
              <w:instrText xml:space="preserve"> PAGEREF _Toc481674131 \h </w:instrText>
            </w:r>
            <w:r w:rsidR="006B612B">
              <w:rPr>
                <w:noProof/>
                <w:webHidden/>
              </w:rPr>
            </w:r>
            <w:r w:rsidR="006B612B">
              <w:rPr>
                <w:noProof/>
                <w:webHidden/>
              </w:rPr>
              <w:fldChar w:fldCharType="separate"/>
            </w:r>
            <w:r w:rsidR="006B1E17">
              <w:rPr>
                <w:noProof/>
                <w:webHidden/>
              </w:rPr>
              <w:t>40</w:t>
            </w:r>
            <w:r w:rsidR="006B612B">
              <w:rPr>
                <w:noProof/>
                <w:webHidden/>
              </w:rPr>
              <w:fldChar w:fldCharType="end"/>
            </w:r>
          </w:hyperlink>
        </w:p>
        <w:p w14:paraId="0027AEB7" w14:textId="24383D0A" w:rsidR="006B612B" w:rsidRDefault="001877DD">
          <w:pPr>
            <w:pStyle w:val="TOC3"/>
            <w:tabs>
              <w:tab w:val="right" w:leader="dot" w:pos="9061"/>
            </w:tabs>
            <w:rPr>
              <w:noProof/>
              <w:sz w:val="22"/>
              <w:szCs w:val="22"/>
              <w:lang w:val="en-NZ" w:eastAsia="en-NZ" w:bidi="ar-SA"/>
            </w:rPr>
          </w:pPr>
          <w:hyperlink w:anchor="_Toc481674132" w:history="1">
            <w:r w:rsidR="006B612B" w:rsidRPr="005A0D46">
              <w:rPr>
                <w:rStyle w:val="Hyperlink"/>
                <w:noProof/>
                <w:lang w:val="en-GB"/>
              </w:rPr>
              <w:t>Appendix 5 - Turnitin</w:t>
            </w:r>
            <w:r w:rsidR="006B612B">
              <w:rPr>
                <w:noProof/>
                <w:webHidden/>
              </w:rPr>
              <w:tab/>
            </w:r>
            <w:r w:rsidR="006B612B">
              <w:rPr>
                <w:noProof/>
                <w:webHidden/>
              </w:rPr>
              <w:fldChar w:fldCharType="begin"/>
            </w:r>
            <w:r w:rsidR="006B612B">
              <w:rPr>
                <w:noProof/>
                <w:webHidden/>
              </w:rPr>
              <w:instrText xml:space="preserve"> PAGEREF _Toc481674132 \h </w:instrText>
            </w:r>
            <w:r w:rsidR="006B612B">
              <w:rPr>
                <w:noProof/>
                <w:webHidden/>
              </w:rPr>
            </w:r>
            <w:r w:rsidR="006B612B">
              <w:rPr>
                <w:noProof/>
                <w:webHidden/>
              </w:rPr>
              <w:fldChar w:fldCharType="separate"/>
            </w:r>
            <w:r w:rsidR="006B1E17">
              <w:rPr>
                <w:noProof/>
                <w:webHidden/>
              </w:rPr>
              <w:t>41</w:t>
            </w:r>
            <w:r w:rsidR="006B612B">
              <w:rPr>
                <w:noProof/>
                <w:webHidden/>
              </w:rPr>
              <w:fldChar w:fldCharType="end"/>
            </w:r>
          </w:hyperlink>
        </w:p>
        <w:p w14:paraId="517F2A74" w14:textId="69D1BDC0" w:rsidR="006174C6" w:rsidRDefault="006174C6">
          <w:r>
            <w:rPr>
              <w:b/>
              <w:bCs/>
              <w:noProof/>
            </w:rPr>
            <w:fldChar w:fldCharType="end"/>
          </w:r>
        </w:p>
      </w:sdtContent>
    </w:sdt>
    <w:p w14:paraId="517F2A75" w14:textId="77777777" w:rsidR="00BB01BB" w:rsidRDefault="00BB01BB">
      <w:r>
        <w:br w:type="page"/>
      </w:r>
    </w:p>
    <w:p w14:paraId="517F2A76" w14:textId="77777777" w:rsidR="00BB01BB" w:rsidRPr="00746308" w:rsidRDefault="00BB01BB" w:rsidP="006174C6">
      <w:pPr>
        <w:pStyle w:val="Heading2"/>
        <w:numPr>
          <w:ilvl w:val="0"/>
          <w:numId w:val="27"/>
        </w:numPr>
        <w:ind w:left="400"/>
      </w:pPr>
      <w:bookmarkStart w:id="0" w:name="_Toc355942902"/>
      <w:bookmarkStart w:id="1" w:name="_Toc481674110"/>
      <w:r w:rsidRPr="00746308">
        <w:lastRenderedPageBreak/>
        <w:t>PURPOSE</w:t>
      </w:r>
      <w:bookmarkEnd w:id="0"/>
      <w:bookmarkEnd w:id="1"/>
    </w:p>
    <w:p w14:paraId="517F2A77" w14:textId="77777777" w:rsidR="00BB01BB" w:rsidRPr="006B35D8" w:rsidRDefault="00BB01BB" w:rsidP="00BB01BB">
      <w:pPr>
        <w:tabs>
          <w:tab w:val="left" w:pos="-720"/>
        </w:tabs>
        <w:suppressAutoHyphens/>
        <w:rPr>
          <w:spacing w:val="-3"/>
          <w:lang w:val="en-GB"/>
        </w:rPr>
      </w:pPr>
      <w:r w:rsidRPr="006B35D8">
        <w:rPr>
          <w:spacing w:val="-3"/>
          <w:lang w:val="en-GB"/>
        </w:rPr>
        <w:t>NMIT aims to:</w:t>
      </w:r>
    </w:p>
    <w:p w14:paraId="517F2A78" w14:textId="77777777" w:rsidR="00BB01BB" w:rsidRPr="006B35D8" w:rsidRDefault="00BB01BB" w:rsidP="006174C6">
      <w:pPr>
        <w:pStyle w:val="ListParagraph"/>
        <w:numPr>
          <w:ilvl w:val="0"/>
          <w:numId w:val="9"/>
        </w:numPr>
        <w:suppressAutoHyphens/>
        <w:contextualSpacing/>
        <w:rPr>
          <w:spacing w:val="-3"/>
          <w:lang w:val="en-GB"/>
        </w:rPr>
      </w:pPr>
      <w:r w:rsidRPr="00C570D7">
        <w:rPr>
          <w:b/>
          <w:spacing w:val="-3"/>
          <w:lang w:val="en-GB"/>
        </w:rPr>
        <w:t>foster</w:t>
      </w:r>
      <w:r w:rsidRPr="006B35D8">
        <w:rPr>
          <w:spacing w:val="-3"/>
          <w:lang w:val="en-GB"/>
        </w:rPr>
        <w:t xml:space="preserve"> best practice assessment procedures across the organisation that support students’ learning, inform selection and progression decisions, and ensure quality and accountability.</w:t>
      </w:r>
    </w:p>
    <w:p w14:paraId="517F2A79" w14:textId="77777777" w:rsidR="00BB01BB" w:rsidRPr="006B35D8" w:rsidRDefault="00BB01BB" w:rsidP="00BB01BB">
      <w:pPr>
        <w:pStyle w:val="ListParagraph"/>
        <w:suppressAutoHyphens/>
        <w:rPr>
          <w:spacing w:val="-3"/>
          <w:lang w:val="en-GB"/>
        </w:rPr>
      </w:pPr>
    </w:p>
    <w:p w14:paraId="517F2A7A" w14:textId="77777777" w:rsidR="00BB01BB" w:rsidRPr="006B35D8" w:rsidRDefault="00BB01BB" w:rsidP="006174C6">
      <w:pPr>
        <w:pStyle w:val="ListParagraph"/>
        <w:numPr>
          <w:ilvl w:val="0"/>
          <w:numId w:val="9"/>
        </w:numPr>
        <w:suppressAutoHyphens/>
        <w:contextualSpacing/>
        <w:rPr>
          <w:spacing w:val="-3"/>
          <w:lang w:val="en-GB"/>
        </w:rPr>
      </w:pPr>
      <w:r w:rsidRPr="00C570D7">
        <w:rPr>
          <w:b/>
          <w:spacing w:val="-3"/>
          <w:lang w:val="en-GB"/>
        </w:rPr>
        <w:t>create</w:t>
      </w:r>
      <w:r w:rsidRPr="006B35D8">
        <w:rPr>
          <w:spacing w:val="-3"/>
          <w:lang w:val="en-GB"/>
        </w:rPr>
        <w:t xml:space="preserve"> assessment systems and use assessment methodologies that are appropriate, practicable, inclusive, valid, and reliable, culminating in results that accurately recognise students’ achievements.</w:t>
      </w:r>
    </w:p>
    <w:p w14:paraId="517F2A7B" w14:textId="77777777" w:rsidR="00BB01BB" w:rsidRPr="006B35D8" w:rsidRDefault="00BB01BB" w:rsidP="00BB01BB">
      <w:pPr>
        <w:pStyle w:val="ListParagraph"/>
        <w:suppressAutoHyphens/>
        <w:rPr>
          <w:spacing w:val="-3"/>
          <w:lang w:val="en-GB"/>
        </w:rPr>
      </w:pPr>
    </w:p>
    <w:p w14:paraId="517F2A7C" w14:textId="77777777" w:rsidR="00BB01BB" w:rsidRPr="006B35D8" w:rsidRDefault="00BB01BB" w:rsidP="006174C6">
      <w:pPr>
        <w:pStyle w:val="ListParagraph"/>
        <w:numPr>
          <w:ilvl w:val="0"/>
          <w:numId w:val="9"/>
        </w:numPr>
        <w:suppressAutoHyphens/>
        <w:contextualSpacing/>
        <w:rPr>
          <w:spacing w:val="-3"/>
          <w:lang w:val="en-GB"/>
        </w:rPr>
      </w:pPr>
      <w:r w:rsidRPr="00C570D7">
        <w:rPr>
          <w:b/>
          <w:spacing w:val="-3"/>
          <w:lang w:val="en-GB"/>
        </w:rPr>
        <w:t>provide</w:t>
      </w:r>
      <w:r w:rsidRPr="006B35D8">
        <w:rPr>
          <w:spacing w:val="-3"/>
          <w:lang w:val="en-GB"/>
        </w:rPr>
        <w:t xml:space="preserve"> a supportive teaching and learning environment that fosters reflective practice and continuous improvement.</w:t>
      </w:r>
    </w:p>
    <w:p w14:paraId="517F2A7D" w14:textId="77777777" w:rsidR="00BB01BB" w:rsidRPr="006B35D8" w:rsidRDefault="00BB01BB" w:rsidP="00BB01BB">
      <w:pPr>
        <w:pStyle w:val="ListParagraph"/>
        <w:suppressAutoHyphens/>
        <w:rPr>
          <w:spacing w:val="-3"/>
          <w:lang w:val="en-GB"/>
        </w:rPr>
      </w:pPr>
    </w:p>
    <w:p w14:paraId="517F2A7E" w14:textId="77777777" w:rsidR="00BB01BB" w:rsidRPr="006B35D8" w:rsidRDefault="00BB01BB" w:rsidP="006174C6">
      <w:pPr>
        <w:pStyle w:val="ListParagraph"/>
        <w:numPr>
          <w:ilvl w:val="0"/>
          <w:numId w:val="9"/>
        </w:numPr>
        <w:suppressAutoHyphens/>
        <w:contextualSpacing/>
        <w:rPr>
          <w:spacing w:val="-3"/>
          <w:lang w:val="en-GB"/>
        </w:rPr>
      </w:pPr>
      <w:r w:rsidRPr="00C570D7">
        <w:rPr>
          <w:b/>
          <w:spacing w:val="-3"/>
          <w:lang w:val="en-GB"/>
        </w:rPr>
        <w:t>ensure</w:t>
      </w:r>
      <w:r w:rsidRPr="006B35D8">
        <w:rPr>
          <w:spacing w:val="-3"/>
          <w:lang w:val="en-GB"/>
        </w:rPr>
        <w:t xml:space="preserve"> that NMIT courses and programmes are credible to all stakeholders.</w:t>
      </w:r>
    </w:p>
    <w:p w14:paraId="517F2A7F" w14:textId="77777777" w:rsidR="00BB01BB" w:rsidRPr="006B35D8" w:rsidRDefault="00BB01BB" w:rsidP="00BB01BB">
      <w:pPr>
        <w:pStyle w:val="ListParagraph"/>
        <w:suppressAutoHyphens/>
        <w:rPr>
          <w:spacing w:val="-3"/>
          <w:lang w:val="en-GB"/>
        </w:rPr>
      </w:pPr>
    </w:p>
    <w:p w14:paraId="517F2A80" w14:textId="77777777" w:rsidR="00BB01BB" w:rsidRDefault="00BB01BB" w:rsidP="00BB01BB">
      <w:pPr>
        <w:rPr>
          <w:spacing w:val="-3"/>
          <w:lang w:val="en-GB"/>
        </w:rPr>
      </w:pPr>
      <w:r w:rsidRPr="006B35D8">
        <w:rPr>
          <w:spacing w:val="-3"/>
          <w:lang w:val="en-GB"/>
        </w:rPr>
        <w:t>This document summarises assessment</w:t>
      </w:r>
      <w:r>
        <w:rPr>
          <w:spacing w:val="-3"/>
          <w:lang w:val="en-GB"/>
        </w:rPr>
        <w:t xml:space="preserve"> </w:t>
      </w:r>
      <w:r w:rsidRPr="006B35D8">
        <w:rPr>
          <w:spacing w:val="-3"/>
          <w:lang w:val="en-GB"/>
        </w:rPr>
        <w:t xml:space="preserve">at NMIT, staff </w:t>
      </w:r>
      <w:r>
        <w:rPr>
          <w:spacing w:val="-3"/>
          <w:lang w:val="en-GB"/>
        </w:rPr>
        <w:t xml:space="preserve">and student </w:t>
      </w:r>
      <w:r w:rsidRPr="006B35D8">
        <w:rPr>
          <w:spacing w:val="-3"/>
          <w:lang w:val="en-GB"/>
        </w:rPr>
        <w:t>responsibilities, principles underpinning effective assessment, assessment design,</w:t>
      </w:r>
      <w:r>
        <w:rPr>
          <w:spacing w:val="-3"/>
          <w:lang w:val="en-GB"/>
        </w:rPr>
        <w:t xml:space="preserve"> and</w:t>
      </w:r>
      <w:r w:rsidRPr="006B35D8">
        <w:rPr>
          <w:spacing w:val="-3"/>
          <w:lang w:val="en-GB"/>
        </w:rPr>
        <w:t xml:space="preserve"> assessment procedure</w:t>
      </w:r>
      <w:r>
        <w:rPr>
          <w:spacing w:val="-3"/>
          <w:lang w:val="en-GB"/>
        </w:rPr>
        <w:t>s</w:t>
      </w:r>
      <w:r w:rsidRPr="006B35D8">
        <w:rPr>
          <w:spacing w:val="-3"/>
          <w:lang w:val="en-GB"/>
        </w:rPr>
        <w:t>.</w:t>
      </w:r>
      <w:r>
        <w:rPr>
          <w:spacing w:val="-3"/>
          <w:lang w:val="en-GB"/>
        </w:rPr>
        <w:t xml:space="preserve"> </w:t>
      </w:r>
      <w:r w:rsidRPr="006B35D8">
        <w:rPr>
          <w:spacing w:val="-3"/>
          <w:lang w:val="en-GB"/>
        </w:rPr>
        <w:t xml:space="preserve"> It also provides a glossary of specialist terms relating to assessment, and useful internal and external document references for assistance and guidance with assessment matters.</w:t>
      </w:r>
    </w:p>
    <w:p w14:paraId="517F2A81" w14:textId="77777777" w:rsidR="00BB01BB" w:rsidRPr="006B35D8" w:rsidRDefault="00BB01BB" w:rsidP="00BB01BB">
      <w:pPr>
        <w:rPr>
          <w:spacing w:val="-3"/>
          <w:lang w:val="en-GB"/>
        </w:rPr>
      </w:pPr>
    </w:p>
    <w:p w14:paraId="517F2A82" w14:textId="77777777" w:rsidR="00BB01BB" w:rsidRPr="00107BD5" w:rsidRDefault="00BB01BB" w:rsidP="006174C6">
      <w:pPr>
        <w:pStyle w:val="Heading2"/>
        <w:numPr>
          <w:ilvl w:val="0"/>
          <w:numId w:val="27"/>
        </w:numPr>
        <w:ind w:left="400"/>
      </w:pPr>
      <w:bookmarkStart w:id="2" w:name="_Toc355942903"/>
      <w:bookmarkStart w:id="3" w:name="_Toc481674111"/>
      <w:r w:rsidRPr="00107BD5">
        <w:t>SCOPE</w:t>
      </w:r>
      <w:bookmarkEnd w:id="2"/>
      <w:bookmarkEnd w:id="3"/>
    </w:p>
    <w:p w14:paraId="517F2A83" w14:textId="77777777" w:rsidR="00BB01BB" w:rsidRPr="00F121CE" w:rsidRDefault="00BB01BB" w:rsidP="00BB01BB">
      <w:pPr>
        <w:tabs>
          <w:tab w:val="left" w:pos="-720"/>
        </w:tabs>
        <w:suppressAutoHyphens/>
        <w:rPr>
          <w:spacing w:val="-3"/>
          <w:lang w:val="en-GB"/>
        </w:rPr>
      </w:pPr>
      <w:r w:rsidRPr="00F121CE">
        <w:rPr>
          <w:spacing w:val="-3"/>
          <w:lang w:val="en-GB"/>
        </w:rPr>
        <w:t>This document covers assessment that is carried out across all programmes and courses at, or administered by, NMIT, including those delivered by joint venture partners and via all delivery modes.</w:t>
      </w:r>
    </w:p>
    <w:p w14:paraId="517F2A84" w14:textId="4B7E8644" w:rsidR="00BB01BB" w:rsidRPr="00F121CE" w:rsidRDefault="00BB01BB" w:rsidP="00BB01BB">
      <w:pPr>
        <w:rPr>
          <w:lang w:val="en-GB"/>
        </w:rPr>
      </w:pPr>
      <w:r w:rsidRPr="00F121CE">
        <w:rPr>
          <w:lang w:val="en-GB"/>
        </w:rPr>
        <w:t xml:space="preserve">This </w:t>
      </w:r>
      <w:r w:rsidR="00FD4555">
        <w:rPr>
          <w:lang w:val="en-GB"/>
        </w:rPr>
        <w:t>guide</w:t>
      </w:r>
      <w:r w:rsidRPr="00F121CE">
        <w:rPr>
          <w:lang w:val="en-GB"/>
        </w:rPr>
        <w:t xml:space="preserve"> covers both summative and formative assessment:</w:t>
      </w:r>
    </w:p>
    <w:p w14:paraId="517F2A85" w14:textId="77777777" w:rsidR="00BB01BB" w:rsidRPr="00F121CE" w:rsidRDefault="00BB01BB" w:rsidP="006174C6">
      <w:pPr>
        <w:pStyle w:val="ListParagraph"/>
        <w:numPr>
          <w:ilvl w:val="0"/>
          <w:numId w:val="7"/>
        </w:numPr>
        <w:tabs>
          <w:tab w:val="left" w:pos="-720"/>
        </w:tabs>
        <w:suppressAutoHyphens/>
        <w:contextualSpacing/>
        <w:rPr>
          <w:spacing w:val="-3"/>
          <w:lang w:val="en-GB"/>
        </w:rPr>
      </w:pPr>
      <w:r w:rsidRPr="00F121CE">
        <w:rPr>
          <w:spacing w:val="-3"/>
          <w:lang w:val="en-GB"/>
        </w:rPr>
        <w:t>Summative assessment is assessment where the result contributes to a student's course result.</w:t>
      </w:r>
    </w:p>
    <w:p w14:paraId="517F2A86" w14:textId="77777777" w:rsidR="00BB01BB" w:rsidRPr="00F121CE" w:rsidRDefault="00BB01BB" w:rsidP="006174C6">
      <w:pPr>
        <w:pStyle w:val="ListParagraph"/>
        <w:numPr>
          <w:ilvl w:val="0"/>
          <w:numId w:val="7"/>
        </w:numPr>
        <w:tabs>
          <w:tab w:val="left" w:pos="-720"/>
        </w:tabs>
        <w:suppressAutoHyphens/>
        <w:contextualSpacing/>
        <w:rPr>
          <w:spacing w:val="-3"/>
          <w:lang w:val="en-GB"/>
        </w:rPr>
      </w:pPr>
      <w:r w:rsidRPr="00F121CE">
        <w:rPr>
          <w:spacing w:val="-3"/>
          <w:lang w:val="en-GB"/>
        </w:rPr>
        <w:t xml:space="preserve">Formative assessment is </w:t>
      </w:r>
      <w:r w:rsidRPr="00F121CE">
        <w:rPr>
          <w:rFonts w:ascii="Calibri" w:hAnsi="Calibri" w:cs="Calibri"/>
        </w:rPr>
        <w:t>scheduled, structured assessment undertaken primarily to provide feedback to learner and assessor on progress made and where the result is not used in determining the final grade or pass criteria in a course</w:t>
      </w:r>
      <w:r w:rsidRPr="00F121CE">
        <w:rPr>
          <w:spacing w:val="-3"/>
          <w:lang w:val="en-GB"/>
        </w:rPr>
        <w:t>.</w:t>
      </w:r>
    </w:p>
    <w:p w14:paraId="517F2A87" w14:textId="77777777" w:rsidR="00BB01BB" w:rsidRPr="006B35D8" w:rsidRDefault="00BB01BB" w:rsidP="00BB01BB">
      <w:r w:rsidRPr="00F121CE">
        <w:t>Summative assessment includes re</w:t>
      </w:r>
      <w:r>
        <w:t>-</w:t>
      </w:r>
      <w:r w:rsidRPr="00F121CE">
        <w:t>sits, where the criteria for successful completion of a summative assessment have not been met on first attempt.</w:t>
      </w:r>
    </w:p>
    <w:p w14:paraId="517F2A88" w14:textId="4FF1CB33" w:rsidR="00BB01BB" w:rsidRPr="00F121CE" w:rsidRDefault="00BB01BB" w:rsidP="00BB01BB">
      <w:r w:rsidRPr="00F121CE">
        <w:t xml:space="preserve">This </w:t>
      </w:r>
      <w:r>
        <w:t>Guide</w:t>
      </w:r>
      <w:r w:rsidRPr="00F121CE">
        <w:t xml:space="preserve"> sits under the </w:t>
      </w:r>
      <w:r w:rsidR="00C51D58">
        <w:rPr>
          <w:b/>
          <w:i/>
        </w:rPr>
        <w:t>Learning and Teaching</w:t>
      </w:r>
      <w:r w:rsidRPr="00F121CE">
        <w:rPr>
          <w:b/>
          <w:i/>
        </w:rPr>
        <w:t xml:space="preserve"> at NMIT</w:t>
      </w:r>
      <w:r w:rsidRPr="00F121CE">
        <w:t xml:space="preserve"> </w:t>
      </w:r>
      <w:r w:rsidRPr="00F121CE">
        <w:rPr>
          <w:b/>
          <w:i/>
        </w:rPr>
        <w:t xml:space="preserve">Policy </w:t>
      </w:r>
      <w:r w:rsidRPr="006B1E17">
        <w:t>and the</w:t>
      </w:r>
      <w:r>
        <w:rPr>
          <w:b/>
          <w:i/>
        </w:rPr>
        <w:t xml:space="preserve"> Assessment Policy </w:t>
      </w:r>
      <w:r w:rsidRPr="00F121CE">
        <w:t>and complies with th</w:t>
      </w:r>
      <w:r>
        <w:t>ose</w:t>
      </w:r>
      <w:r w:rsidRPr="00F121CE">
        <w:t xml:space="preserve"> polic</w:t>
      </w:r>
      <w:r>
        <w:t>ies</w:t>
      </w:r>
      <w:r w:rsidRPr="00F121CE">
        <w:t>.</w:t>
      </w:r>
    </w:p>
    <w:p w14:paraId="517F2A89" w14:textId="77777777" w:rsidR="00BB01BB" w:rsidRPr="00F121CE" w:rsidRDefault="00BB01BB" w:rsidP="00BB01BB">
      <w:pPr>
        <w:tabs>
          <w:tab w:val="left" w:pos="-720"/>
        </w:tabs>
        <w:suppressAutoHyphens/>
        <w:rPr>
          <w:spacing w:val="-3"/>
          <w:lang w:val="en-GB"/>
        </w:rPr>
      </w:pPr>
      <w:r w:rsidRPr="00F121CE">
        <w:rPr>
          <w:spacing w:val="-3"/>
          <w:lang w:val="en-GB"/>
        </w:rPr>
        <w:t>The following NMIT QMS policy documents also contain information pertinent to assessment:</w:t>
      </w:r>
    </w:p>
    <w:p w14:paraId="517F2A8A" w14:textId="77777777" w:rsidR="00BB01BB" w:rsidRPr="00F121CE" w:rsidRDefault="00BB01BB" w:rsidP="006174C6">
      <w:pPr>
        <w:pStyle w:val="ListParagraph"/>
        <w:numPr>
          <w:ilvl w:val="0"/>
          <w:numId w:val="10"/>
        </w:numPr>
        <w:tabs>
          <w:tab w:val="left" w:pos="-720"/>
        </w:tabs>
        <w:suppressAutoHyphens/>
        <w:contextualSpacing/>
        <w:rPr>
          <w:spacing w:val="-3"/>
          <w:lang w:val="en-GB"/>
        </w:rPr>
      </w:pPr>
      <w:r w:rsidRPr="00F121CE">
        <w:rPr>
          <w:spacing w:val="-3"/>
          <w:lang w:val="en-GB"/>
        </w:rPr>
        <w:t>NMIT Academic Statute</w:t>
      </w:r>
    </w:p>
    <w:p w14:paraId="517F2A8B" w14:textId="77777777" w:rsidR="00BB01BB" w:rsidRPr="00F121CE" w:rsidRDefault="00BB01BB" w:rsidP="006174C6">
      <w:pPr>
        <w:pStyle w:val="ListParagraph"/>
        <w:numPr>
          <w:ilvl w:val="0"/>
          <w:numId w:val="10"/>
        </w:numPr>
        <w:tabs>
          <w:tab w:val="left" w:pos="-720"/>
        </w:tabs>
        <w:suppressAutoHyphens/>
        <w:contextualSpacing/>
        <w:rPr>
          <w:spacing w:val="-3"/>
          <w:lang w:val="en-GB"/>
        </w:rPr>
      </w:pPr>
      <w:r w:rsidRPr="00F121CE">
        <w:rPr>
          <w:spacing w:val="-3"/>
          <w:lang w:val="en-GB"/>
        </w:rPr>
        <w:t>Equal Education Opportunities</w:t>
      </w:r>
    </w:p>
    <w:p w14:paraId="517F2A8C" w14:textId="0A0D3DF8" w:rsidR="00BB01BB" w:rsidRPr="00F121CE" w:rsidRDefault="00BB01BB" w:rsidP="006174C6">
      <w:pPr>
        <w:pStyle w:val="ListParagraph"/>
        <w:numPr>
          <w:ilvl w:val="0"/>
          <w:numId w:val="10"/>
        </w:numPr>
        <w:tabs>
          <w:tab w:val="left" w:pos="-720"/>
        </w:tabs>
        <w:suppressAutoHyphens/>
        <w:contextualSpacing/>
        <w:rPr>
          <w:spacing w:val="-3"/>
          <w:lang w:val="en-GB"/>
        </w:rPr>
      </w:pPr>
      <w:r w:rsidRPr="00F121CE">
        <w:rPr>
          <w:spacing w:val="-3"/>
          <w:lang w:val="en-GB"/>
        </w:rPr>
        <w:t xml:space="preserve">Moderation </w:t>
      </w:r>
      <w:r w:rsidR="00C51D58">
        <w:rPr>
          <w:spacing w:val="-3"/>
          <w:lang w:val="en-GB"/>
        </w:rPr>
        <w:t>policy</w:t>
      </w:r>
    </w:p>
    <w:p w14:paraId="517F2A8D" w14:textId="390F0FC9" w:rsidR="00BB01BB" w:rsidRPr="00F121CE" w:rsidRDefault="00BB01BB" w:rsidP="006174C6">
      <w:pPr>
        <w:pStyle w:val="ListParagraph"/>
        <w:numPr>
          <w:ilvl w:val="0"/>
          <w:numId w:val="10"/>
        </w:numPr>
        <w:tabs>
          <w:tab w:val="left" w:pos="-720"/>
        </w:tabs>
        <w:suppressAutoHyphens/>
        <w:contextualSpacing/>
        <w:rPr>
          <w:spacing w:val="-3"/>
          <w:lang w:val="en-GB"/>
        </w:rPr>
      </w:pPr>
      <w:r w:rsidRPr="00F121CE">
        <w:rPr>
          <w:spacing w:val="-3"/>
          <w:lang w:val="en-GB"/>
        </w:rPr>
        <w:t>Examination Guidelines</w:t>
      </w:r>
    </w:p>
    <w:p w14:paraId="517F2A8F" w14:textId="77777777" w:rsidR="00BB01BB" w:rsidRPr="00F121CE" w:rsidRDefault="00BB01BB" w:rsidP="006174C6">
      <w:pPr>
        <w:pStyle w:val="ListParagraph"/>
        <w:numPr>
          <w:ilvl w:val="0"/>
          <w:numId w:val="10"/>
        </w:numPr>
        <w:tabs>
          <w:tab w:val="left" w:pos="-720"/>
        </w:tabs>
        <w:suppressAutoHyphens/>
        <w:contextualSpacing/>
        <w:rPr>
          <w:spacing w:val="-3"/>
          <w:lang w:val="en-GB"/>
        </w:rPr>
      </w:pPr>
      <w:r w:rsidRPr="00F121CE">
        <w:rPr>
          <w:spacing w:val="-3"/>
          <w:lang w:val="en-GB"/>
        </w:rPr>
        <w:t>Intellectual Property</w:t>
      </w:r>
    </w:p>
    <w:p w14:paraId="517F2A90" w14:textId="77777777" w:rsidR="00BB01BB" w:rsidRPr="00F121CE" w:rsidRDefault="00BB01BB" w:rsidP="006174C6">
      <w:pPr>
        <w:pStyle w:val="ListParagraph"/>
        <w:numPr>
          <w:ilvl w:val="0"/>
          <w:numId w:val="10"/>
        </w:numPr>
        <w:tabs>
          <w:tab w:val="left" w:pos="-720"/>
        </w:tabs>
        <w:suppressAutoHyphens/>
        <w:contextualSpacing/>
        <w:rPr>
          <w:spacing w:val="-3"/>
          <w:lang w:val="en-GB"/>
        </w:rPr>
      </w:pPr>
      <w:r w:rsidRPr="00F121CE">
        <w:rPr>
          <w:spacing w:val="-3"/>
          <w:lang w:val="en-GB"/>
        </w:rPr>
        <w:t>Recognition of Academic Credit</w:t>
      </w:r>
    </w:p>
    <w:p w14:paraId="517F2A91" w14:textId="0B794789" w:rsidR="00BB01BB" w:rsidRDefault="00C51D58" w:rsidP="006174C6">
      <w:pPr>
        <w:pStyle w:val="ListParagraph"/>
        <w:numPr>
          <w:ilvl w:val="0"/>
          <w:numId w:val="10"/>
        </w:numPr>
        <w:tabs>
          <w:tab w:val="left" w:pos="-720"/>
        </w:tabs>
        <w:suppressAutoHyphens/>
        <w:contextualSpacing/>
        <w:rPr>
          <w:spacing w:val="-3"/>
          <w:lang w:val="en-GB"/>
        </w:rPr>
      </w:pPr>
      <w:r>
        <w:rPr>
          <w:spacing w:val="-3"/>
          <w:lang w:val="en-GB"/>
        </w:rPr>
        <w:t>Student</w:t>
      </w:r>
      <w:r w:rsidRPr="00F121CE">
        <w:rPr>
          <w:spacing w:val="-3"/>
          <w:lang w:val="en-GB"/>
        </w:rPr>
        <w:t xml:space="preserve"> </w:t>
      </w:r>
      <w:r w:rsidR="00BB01BB" w:rsidRPr="00F121CE">
        <w:rPr>
          <w:spacing w:val="-3"/>
          <w:lang w:val="en-GB"/>
        </w:rPr>
        <w:t>Results and Awards</w:t>
      </w:r>
    </w:p>
    <w:p w14:paraId="1D7D11A4" w14:textId="793BD0E6" w:rsidR="00C51D58" w:rsidRPr="00F121CE" w:rsidRDefault="00C51D58" w:rsidP="006174C6">
      <w:pPr>
        <w:pStyle w:val="ListParagraph"/>
        <w:numPr>
          <w:ilvl w:val="0"/>
          <w:numId w:val="10"/>
        </w:numPr>
        <w:tabs>
          <w:tab w:val="left" w:pos="-720"/>
        </w:tabs>
        <w:suppressAutoHyphens/>
        <w:contextualSpacing/>
        <w:rPr>
          <w:spacing w:val="-3"/>
          <w:lang w:val="en-GB"/>
        </w:rPr>
      </w:pPr>
      <w:r>
        <w:rPr>
          <w:spacing w:val="-3"/>
          <w:lang w:val="en-GB"/>
        </w:rPr>
        <w:t>Student Academic Appeals</w:t>
      </w:r>
    </w:p>
    <w:p w14:paraId="517F2A92" w14:textId="300E56BF" w:rsidR="00BB01BB" w:rsidRPr="00F121CE" w:rsidRDefault="00BB01BB" w:rsidP="006174C6">
      <w:pPr>
        <w:pStyle w:val="ListParagraph"/>
        <w:numPr>
          <w:ilvl w:val="0"/>
          <w:numId w:val="10"/>
        </w:numPr>
        <w:tabs>
          <w:tab w:val="left" w:pos="-720"/>
        </w:tabs>
        <w:suppressAutoHyphens/>
        <w:contextualSpacing/>
        <w:rPr>
          <w:spacing w:val="-3"/>
          <w:lang w:val="en-GB"/>
        </w:rPr>
      </w:pPr>
      <w:r w:rsidRPr="00F121CE">
        <w:rPr>
          <w:spacing w:val="-3"/>
          <w:lang w:val="en-GB"/>
        </w:rPr>
        <w:t xml:space="preserve">Domestic Student </w:t>
      </w:r>
      <w:r w:rsidR="00C51D58">
        <w:rPr>
          <w:spacing w:val="-3"/>
          <w:lang w:val="en-GB"/>
        </w:rPr>
        <w:t>F</w:t>
      </w:r>
      <w:r w:rsidR="00C51D58" w:rsidRPr="00F121CE">
        <w:rPr>
          <w:spacing w:val="-3"/>
          <w:lang w:val="en-GB"/>
        </w:rPr>
        <w:t>ees</w:t>
      </w:r>
      <w:r w:rsidRPr="00F121CE">
        <w:rPr>
          <w:spacing w:val="-3"/>
          <w:lang w:val="en-GB"/>
        </w:rPr>
        <w:t xml:space="preserve">, </w:t>
      </w:r>
      <w:r w:rsidR="00C51D58">
        <w:rPr>
          <w:spacing w:val="-3"/>
          <w:lang w:val="en-GB"/>
        </w:rPr>
        <w:t>C</w:t>
      </w:r>
      <w:r w:rsidR="00C51D58" w:rsidRPr="00F121CE">
        <w:rPr>
          <w:spacing w:val="-3"/>
          <w:lang w:val="en-GB"/>
        </w:rPr>
        <w:t xml:space="preserve">harges </w:t>
      </w:r>
      <w:r w:rsidRPr="00F121CE">
        <w:rPr>
          <w:spacing w:val="-3"/>
          <w:lang w:val="en-GB"/>
        </w:rPr>
        <w:t xml:space="preserve">and </w:t>
      </w:r>
      <w:r w:rsidR="00C51D58">
        <w:rPr>
          <w:spacing w:val="-3"/>
          <w:lang w:val="en-GB"/>
        </w:rPr>
        <w:t>R</w:t>
      </w:r>
      <w:r w:rsidR="00C51D58" w:rsidRPr="00F121CE">
        <w:rPr>
          <w:spacing w:val="-3"/>
          <w:lang w:val="en-GB"/>
        </w:rPr>
        <w:t>efunds</w:t>
      </w:r>
    </w:p>
    <w:p w14:paraId="517F2A93" w14:textId="12C2FB67" w:rsidR="00BB01BB" w:rsidRPr="00F121CE" w:rsidRDefault="00BB01BB" w:rsidP="006174C6">
      <w:pPr>
        <w:pStyle w:val="ListParagraph"/>
        <w:numPr>
          <w:ilvl w:val="0"/>
          <w:numId w:val="10"/>
        </w:numPr>
        <w:tabs>
          <w:tab w:val="left" w:pos="-720"/>
        </w:tabs>
        <w:suppressAutoHyphens/>
        <w:contextualSpacing/>
        <w:rPr>
          <w:spacing w:val="-3"/>
          <w:lang w:val="en-GB"/>
        </w:rPr>
      </w:pPr>
      <w:r w:rsidRPr="00F121CE">
        <w:rPr>
          <w:spacing w:val="-3"/>
          <w:lang w:val="en-GB"/>
        </w:rPr>
        <w:t xml:space="preserve">International Student </w:t>
      </w:r>
      <w:r w:rsidR="00C51D58">
        <w:rPr>
          <w:spacing w:val="-3"/>
          <w:lang w:val="en-GB"/>
        </w:rPr>
        <w:t>F</w:t>
      </w:r>
      <w:r w:rsidR="00C51D58" w:rsidRPr="00F121CE">
        <w:rPr>
          <w:spacing w:val="-3"/>
          <w:lang w:val="en-GB"/>
        </w:rPr>
        <w:t>ees</w:t>
      </w:r>
      <w:r w:rsidRPr="00F121CE">
        <w:rPr>
          <w:spacing w:val="-3"/>
          <w:lang w:val="en-GB"/>
        </w:rPr>
        <w:t xml:space="preserve">, </w:t>
      </w:r>
      <w:r w:rsidR="00C51D58">
        <w:rPr>
          <w:spacing w:val="-3"/>
          <w:lang w:val="en-GB"/>
        </w:rPr>
        <w:t>C</w:t>
      </w:r>
      <w:r w:rsidR="00C51D58" w:rsidRPr="00F121CE">
        <w:rPr>
          <w:spacing w:val="-3"/>
          <w:lang w:val="en-GB"/>
        </w:rPr>
        <w:t xml:space="preserve">harges </w:t>
      </w:r>
      <w:r w:rsidRPr="00F121CE">
        <w:rPr>
          <w:spacing w:val="-3"/>
          <w:lang w:val="en-GB"/>
        </w:rPr>
        <w:t xml:space="preserve">and </w:t>
      </w:r>
      <w:r w:rsidR="00C51D58">
        <w:rPr>
          <w:spacing w:val="-3"/>
          <w:lang w:val="en-GB"/>
        </w:rPr>
        <w:t>R</w:t>
      </w:r>
      <w:r w:rsidR="00C51D58" w:rsidRPr="00F121CE">
        <w:rPr>
          <w:spacing w:val="-3"/>
          <w:lang w:val="en-GB"/>
        </w:rPr>
        <w:t>efunds</w:t>
      </w:r>
    </w:p>
    <w:p w14:paraId="517F2A94" w14:textId="77777777" w:rsidR="00BB01BB" w:rsidRPr="00F121CE" w:rsidRDefault="00BB01BB" w:rsidP="00BB01BB">
      <w:pPr>
        <w:rPr>
          <w:spacing w:val="-3"/>
          <w:lang w:val="en-GB"/>
        </w:rPr>
      </w:pPr>
    </w:p>
    <w:p w14:paraId="517F2A95" w14:textId="2EDC6FF3" w:rsidR="00BB01BB" w:rsidRPr="00107BD5" w:rsidRDefault="00BA5E0D" w:rsidP="006174C6">
      <w:pPr>
        <w:pStyle w:val="Heading2"/>
        <w:numPr>
          <w:ilvl w:val="0"/>
          <w:numId w:val="27"/>
        </w:numPr>
        <w:ind w:left="400"/>
      </w:pPr>
      <w:bookmarkStart w:id="4" w:name="_Toc350168948"/>
      <w:bookmarkStart w:id="5" w:name="_Toc350168949"/>
      <w:bookmarkStart w:id="6" w:name="_Toc350168950"/>
      <w:bookmarkStart w:id="7" w:name="_Toc350168951"/>
      <w:bookmarkStart w:id="8" w:name="_Toc355942904"/>
      <w:bookmarkStart w:id="9" w:name="_Toc481674112"/>
      <w:bookmarkEnd w:id="4"/>
      <w:bookmarkEnd w:id="5"/>
      <w:bookmarkEnd w:id="6"/>
      <w:bookmarkEnd w:id="7"/>
      <w:bookmarkEnd w:id="8"/>
      <w:r w:rsidRPr="00C570D7">
        <w:t>RESPONSIBILIT</w:t>
      </w:r>
      <w:r>
        <w:t>Y</w:t>
      </w:r>
      <w:bookmarkEnd w:id="9"/>
    </w:p>
    <w:p w14:paraId="517F2A96" w14:textId="77777777" w:rsidR="00BB01BB" w:rsidRPr="006B35D8" w:rsidRDefault="00BB01BB" w:rsidP="00BB01BB">
      <w:pPr>
        <w:spacing w:before="0" w:after="0"/>
        <w:rPr>
          <w:lang w:val="en-GB"/>
        </w:rPr>
      </w:pPr>
    </w:p>
    <w:tbl>
      <w:tblPr>
        <w:tblStyle w:val="TableGrid"/>
        <w:tblW w:w="0" w:type="auto"/>
        <w:tblInd w:w="25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30"/>
        <w:gridCol w:w="6981"/>
      </w:tblGrid>
      <w:tr w:rsidR="00BB01BB" w:rsidRPr="006B35D8" w14:paraId="517F2A9A" w14:textId="77777777" w:rsidTr="00BB01BB">
        <w:tc>
          <w:tcPr>
            <w:tcW w:w="1843" w:type="dxa"/>
          </w:tcPr>
          <w:p w14:paraId="517F2A97" w14:textId="77777777" w:rsidR="00BB01BB" w:rsidRPr="006B35D8" w:rsidRDefault="00BB01BB" w:rsidP="00BB01BB">
            <w:pPr>
              <w:spacing w:before="120" w:after="120"/>
              <w:rPr>
                <w:b/>
              </w:rPr>
            </w:pPr>
            <w:r w:rsidRPr="000F0556">
              <w:rPr>
                <w:b/>
                <w:spacing w:val="-3"/>
                <w:lang w:val="en-GB"/>
              </w:rPr>
              <w:t>Students</w:t>
            </w:r>
          </w:p>
        </w:tc>
        <w:tc>
          <w:tcPr>
            <w:tcW w:w="7087" w:type="dxa"/>
          </w:tcPr>
          <w:p w14:paraId="517F2A98" w14:textId="77777777" w:rsidR="00BB01BB" w:rsidRPr="000F0556" w:rsidRDefault="00BB01BB" w:rsidP="006174C6">
            <w:pPr>
              <w:pStyle w:val="ListParagraph"/>
              <w:numPr>
                <w:ilvl w:val="0"/>
                <w:numId w:val="8"/>
              </w:numPr>
              <w:tabs>
                <w:tab w:val="clear" w:pos="720"/>
                <w:tab w:val="num" w:pos="516"/>
              </w:tabs>
              <w:spacing w:before="60" w:after="60"/>
              <w:ind w:left="516" w:hanging="425"/>
              <w:contextualSpacing/>
              <w:rPr>
                <w:spacing w:val="-3"/>
                <w:lang w:val="en-GB"/>
              </w:rPr>
            </w:pPr>
            <w:r w:rsidRPr="00C570D7">
              <w:rPr>
                <w:b/>
                <w:spacing w:val="-3"/>
                <w:lang w:val="en-GB"/>
              </w:rPr>
              <w:t>Make themselves available</w:t>
            </w:r>
            <w:r w:rsidRPr="000F0556">
              <w:rPr>
                <w:spacing w:val="-3"/>
                <w:lang w:val="en-GB"/>
              </w:rPr>
              <w:t xml:space="preserve"> </w:t>
            </w:r>
            <w:r w:rsidRPr="00C570D7">
              <w:rPr>
                <w:b/>
                <w:spacing w:val="-3"/>
                <w:lang w:val="en-GB"/>
              </w:rPr>
              <w:t>to</w:t>
            </w:r>
            <w:r w:rsidRPr="000F0556">
              <w:rPr>
                <w:spacing w:val="-3"/>
                <w:lang w:val="en-GB"/>
              </w:rPr>
              <w:t xml:space="preserve"> undertake all summative assessments in a course at the time and place stipulated by the course tutor.</w:t>
            </w:r>
          </w:p>
          <w:p w14:paraId="517F2A99" w14:textId="77777777" w:rsidR="00BB01BB" w:rsidRPr="006B35D8" w:rsidRDefault="00BB01BB" w:rsidP="006174C6">
            <w:pPr>
              <w:pStyle w:val="ListParagraph"/>
              <w:numPr>
                <w:ilvl w:val="0"/>
                <w:numId w:val="8"/>
              </w:numPr>
              <w:tabs>
                <w:tab w:val="clear" w:pos="720"/>
                <w:tab w:val="num" w:pos="516"/>
              </w:tabs>
              <w:spacing w:before="60" w:after="60"/>
              <w:ind w:left="516" w:hanging="425"/>
              <w:contextualSpacing/>
            </w:pPr>
            <w:r w:rsidRPr="00C570D7">
              <w:rPr>
                <w:b/>
                <w:spacing w:val="-3"/>
                <w:lang w:val="en-GB"/>
              </w:rPr>
              <w:t>Are responsible</w:t>
            </w:r>
            <w:r w:rsidRPr="000F0556">
              <w:rPr>
                <w:spacing w:val="-3"/>
                <w:lang w:val="en-GB"/>
              </w:rPr>
              <w:t xml:space="preserve"> </w:t>
            </w:r>
            <w:r w:rsidRPr="00C570D7">
              <w:rPr>
                <w:b/>
                <w:spacing w:val="-3"/>
                <w:lang w:val="en-GB"/>
              </w:rPr>
              <w:t>for</w:t>
            </w:r>
            <w:r w:rsidRPr="000F0556">
              <w:rPr>
                <w:spacing w:val="-3"/>
                <w:lang w:val="en-GB"/>
              </w:rPr>
              <w:t xml:space="preserve"> meeting standards of academic honesty including acquainting themselves with any requirements relating to the conduct of tests and examinations as published for a particular programme or course.</w:t>
            </w:r>
          </w:p>
        </w:tc>
      </w:tr>
      <w:tr w:rsidR="00BB01BB" w:rsidRPr="006B35D8" w14:paraId="517F2A9E" w14:textId="77777777" w:rsidTr="00BB01BB">
        <w:tc>
          <w:tcPr>
            <w:tcW w:w="1843" w:type="dxa"/>
          </w:tcPr>
          <w:p w14:paraId="517F2A9B" w14:textId="77777777" w:rsidR="00BB01BB" w:rsidRPr="006B35D8" w:rsidRDefault="00BB01BB" w:rsidP="00BB01BB">
            <w:pPr>
              <w:spacing w:before="120" w:after="120"/>
              <w:rPr>
                <w:b/>
              </w:rPr>
            </w:pPr>
            <w:r w:rsidRPr="006B35D8">
              <w:rPr>
                <w:b/>
              </w:rPr>
              <w:t>Academic Board</w:t>
            </w:r>
          </w:p>
        </w:tc>
        <w:tc>
          <w:tcPr>
            <w:tcW w:w="7087" w:type="dxa"/>
          </w:tcPr>
          <w:p w14:paraId="517F2A9C" w14:textId="77777777" w:rsidR="00BB01BB" w:rsidRPr="006B35D8" w:rsidRDefault="00BB01BB" w:rsidP="006174C6">
            <w:pPr>
              <w:pStyle w:val="ListParagraph"/>
              <w:numPr>
                <w:ilvl w:val="0"/>
                <w:numId w:val="8"/>
              </w:numPr>
              <w:tabs>
                <w:tab w:val="clear" w:pos="720"/>
                <w:tab w:val="num" w:pos="516"/>
              </w:tabs>
              <w:spacing w:before="60" w:after="60"/>
              <w:ind w:left="516" w:hanging="425"/>
              <w:contextualSpacing/>
            </w:pPr>
            <w:r w:rsidRPr="00C570D7">
              <w:rPr>
                <w:b/>
              </w:rPr>
              <w:t>Oversee</w:t>
            </w:r>
            <w:r w:rsidRPr="006B35D8">
              <w:t xml:space="preserve"> the development and approval of academic standards, including mechanisms that guarantee that programmes and courses are assessed and moderated in a fair, equitable and consistent manner.</w:t>
            </w:r>
          </w:p>
          <w:p w14:paraId="517F2A9D" w14:textId="77777777" w:rsidR="00BB01BB" w:rsidRPr="006B35D8" w:rsidRDefault="00BB01BB" w:rsidP="006174C6">
            <w:pPr>
              <w:numPr>
                <w:ilvl w:val="0"/>
                <w:numId w:val="8"/>
              </w:numPr>
              <w:tabs>
                <w:tab w:val="clear" w:pos="720"/>
                <w:tab w:val="num" w:pos="516"/>
              </w:tabs>
              <w:spacing w:before="120" w:after="120"/>
              <w:ind w:left="516" w:hanging="425"/>
            </w:pPr>
            <w:r w:rsidRPr="00C570D7">
              <w:rPr>
                <w:b/>
              </w:rPr>
              <w:t>Oversee</w:t>
            </w:r>
            <w:r w:rsidRPr="006B35D8">
              <w:t xml:space="preserve"> procedures for determining course results and awarding qualifications.</w:t>
            </w:r>
          </w:p>
        </w:tc>
      </w:tr>
      <w:tr w:rsidR="00BB01BB" w:rsidRPr="006B35D8" w14:paraId="517F2AA2" w14:textId="77777777" w:rsidTr="00BB01BB">
        <w:tc>
          <w:tcPr>
            <w:tcW w:w="1843" w:type="dxa"/>
          </w:tcPr>
          <w:p w14:paraId="517F2A9F" w14:textId="77777777" w:rsidR="00BB01BB" w:rsidRPr="006B35D8" w:rsidRDefault="00BB01BB" w:rsidP="00BB01BB">
            <w:pPr>
              <w:spacing w:before="120" w:after="120"/>
              <w:rPr>
                <w:b/>
              </w:rPr>
            </w:pPr>
            <w:r w:rsidRPr="006B35D8">
              <w:rPr>
                <w:b/>
              </w:rPr>
              <w:t>Programme Approval Committees</w:t>
            </w:r>
          </w:p>
        </w:tc>
        <w:tc>
          <w:tcPr>
            <w:tcW w:w="7087" w:type="dxa"/>
          </w:tcPr>
          <w:p w14:paraId="517F2AA0" w14:textId="77777777" w:rsidR="00BB01BB" w:rsidRPr="006B35D8" w:rsidRDefault="00BB01BB" w:rsidP="006174C6">
            <w:pPr>
              <w:pStyle w:val="ListParagraph"/>
              <w:numPr>
                <w:ilvl w:val="0"/>
                <w:numId w:val="8"/>
              </w:numPr>
              <w:tabs>
                <w:tab w:val="clear" w:pos="720"/>
                <w:tab w:val="num" w:pos="516"/>
              </w:tabs>
              <w:spacing w:before="60" w:after="60"/>
              <w:ind w:left="516" w:hanging="425"/>
              <w:contextualSpacing/>
            </w:pPr>
            <w:r w:rsidRPr="00C570D7">
              <w:rPr>
                <w:b/>
              </w:rPr>
              <w:t>Evaluate</w:t>
            </w:r>
            <w:r w:rsidRPr="006B35D8">
              <w:t xml:space="preserve"> applications for approval and accreditation of new and reviewed programmes.</w:t>
            </w:r>
          </w:p>
          <w:p w14:paraId="517F2AA1" w14:textId="77777777" w:rsidR="00BB01BB" w:rsidRPr="006B35D8" w:rsidRDefault="00BB01BB" w:rsidP="006174C6">
            <w:pPr>
              <w:numPr>
                <w:ilvl w:val="0"/>
                <w:numId w:val="8"/>
              </w:numPr>
              <w:tabs>
                <w:tab w:val="clear" w:pos="720"/>
                <w:tab w:val="num" w:pos="516"/>
              </w:tabs>
              <w:spacing w:before="120" w:after="120"/>
              <w:ind w:left="516" w:hanging="425"/>
            </w:pPr>
            <w:r w:rsidRPr="00C570D7">
              <w:rPr>
                <w:b/>
              </w:rPr>
              <w:t xml:space="preserve">Make recommendations </w:t>
            </w:r>
            <w:r w:rsidRPr="006B35D8">
              <w:t>to ensure curricula and educational delivery meet academic standards.</w:t>
            </w:r>
          </w:p>
        </w:tc>
      </w:tr>
      <w:tr w:rsidR="00BB01BB" w:rsidRPr="000F0556" w14:paraId="517F2AA7" w14:textId="77777777" w:rsidTr="00BB01BB">
        <w:tc>
          <w:tcPr>
            <w:tcW w:w="1843" w:type="dxa"/>
          </w:tcPr>
          <w:p w14:paraId="517F2AA3" w14:textId="77777777" w:rsidR="00BB01BB" w:rsidRPr="006B35D8" w:rsidRDefault="00BB01BB" w:rsidP="00BB01BB">
            <w:pPr>
              <w:spacing w:before="120" w:after="120"/>
              <w:rPr>
                <w:b/>
              </w:rPr>
            </w:pPr>
            <w:r w:rsidRPr="00F121CE">
              <w:rPr>
                <w:b/>
              </w:rPr>
              <w:t>Quality Committee</w:t>
            </w:r>
          </w:p>
        </w:tc>
        <w:tc>
          <w:tcPr>
            <w:tcW w:w="7087" w:type="dxa"/>
          </w:tcPr>
          <w:p w14:paraId="517F2AA4" w14:textId="77777777" w:rsidR="00BB01BB" w:rsidRPr="006B35D8" w:rsidRDefault="00BB01BB" w:rsidP="006174C6">
            <w:pPr>
              <w:pStyle w:val="ListParagraph"/>
              <w:numPr>
                <w:ilvl w:val="0"/>
                <w:numId w:val="8"/>
              </w:numPr>
              <w:tabs>
                <w:tab w:val="clear" w:pos="720"/>
                <w:tab w:val="num" w:pos="516"/>
              </w:tabs>
              <w:spacing w:before="60" w:after="60"/>
              <w:ind w:left="516" w:hanging="425"/>
              <w:contextualSpacing/>
            </w:pPr>
            <w:r w:rsidRPr="006B35D8">
              <w:rPr>
                <w:b/>
              </w:rPr>
              <w:t>Monitor</w:t>
            </w:r>
            <w:r w:rsidRPr="006B35D8">
              <w:t xml:space="preserve"> outcomes for students and other stakeholders and recommend improvements.</w:t>
            </w:r>
          </w:p>
          <w:p w14:paraId="517F2AA5" w14:textId="77777777" w:rsidR="00BB01BB" w:rsidRPr="006B35D8" w:rsidRDefault="00BB01BB" w:rsidP="006174C6">
            <w:pPr>
              <w:pStyle w:val="ListParagraph"/>
              <w:numPr>
                <w:ilvl w:val="0"/>
                <w:numId w:val="8"/>
              </w:numPr>
              <w:tabs>
                <w:tab w:val="clear" w:pos="720"/>
                <w:tab w:val="num" w:pos="516"/>
              </w:tabs>
              <w:spacing w:before="60" w:after="60"/>
              <w:ind w:left="516" w:hanging="425"/>
              <w:contextualSpacing/>
            </w:pPr>
            <w:r w:rsidRPr="006B35D8">
              <w:rPr>
                <w:b/>
              </w:rPr>
              <w:t>Develop and coordinate</w:t>
            </w:r>
            <w:r w:rsidRPr="006B35D8">
              <w:t xml:space="preserve"> NMIT’s Quality Management System (QMS).</w:t>
            </w:r>
          </w:p>
          <w:p w14:paraId="517F2AA6" w14:textId="77777777" w:rsidR="00BB01BB" w:rsidRPr="006B35D8" w:rsidRDefault="00BB01BB" w:rsidP="006174C6">
            <w:pPr>
              <w:pStyle w:val="ListParagraph"/>
              <w:numPr>
                <w:ilvl w:val="0"/>
                <w:numId w:val="8"/>
              </w:numPr>
              <w:tabs>
                <w:tab w:val="clear" w:pos="720"/>
                <w:tab w:val="num" w:pos="516"/>
              </w:tabs>
              <w:spacing w:before="60" w:after="60"/>
              <w:ind w:left="516" w:hanging="425"/>
              <w:contextualSpacing/>
            </w:pPr>
            <w:r w:rsidRPr="006B35D8">
              <w:rPr>
                <w:b/>
              </w:rPr>
              <w:t>Authorise</w:t>
            </w:r>
            <w:r w:rsidRPr="006B35D8">
              <w:t xml:space="preserve"> the development or review of NMIT policies and procedures and define the consultation and approval process in each case</w:t>
            </w:r>
          </w:p>
        </w:tc>
      </w:tr>
      <w:tr w:rsidR="00BB01BB" w:rsidRPr="000F0556" w14:paraId="517F2AB4" w14:textId="77777777" w:rsidTr="00BB01BB">
        <w:tc>
          <w:tcPr>
            <w:tcW w:w="1843" w:type="dxa"/>
          </w:tcPr>
          <w:p w14:paraId="517F2AA8" w14:textId="77777777" w:rsidR="00BB01BB" w:rsidRPr="00F121CE" w:rsidRDefault="00BB01BB" w:rsidP="00BB01BB">
            <w:pPr>
              <w:spacing w:before="120" w:after="120"/>
              <w:rPr>
                <w:b/>
              </w:rPr>
            </w:pPr>
            <w:r w:rsidRPr="006B35D8">
              <w:rPr>
                <w:b/>
              </w:rPr>
              <w:t>Academic Committees</w:t>
            </w:r>
          </w:p>
        </w:tc>
        <w:tc>
          <w:tcPr>
            <w:tcW w:w="7087" w:type="dxa"/>
          </w:tcPr>
          <w:p w14:paraId="517F2AA9" w14:textId="5D335AE2" w:rsidR="00BB01BB" w:rsidRPr="00322D19" w:rsidRDefault="00BB01BB" w:rsidP="006174C6">
            <w:pPr>
              <w:pStyle w:val="ListParagraph"/>
              <w:numPr>
                <w:ilvl w:val="0"/>
                <w:numId w:val="8"/>
              </w:numPr>
              <w:tabs>
                <w:tab w:val="clear" w:pos="720"/>
                <w:tab w:val="num" w:pos="601"/>
              </w:tabs>
              <w:ind w:left="601" w:hanging="426"/>
              <w:contextualSpacing/>
            </w:pPr>
            <w:r w:rsidRPr="00322D19">
              <w:rPr>
                <w:b/>
              </w:rPr>
              <w:t>Approve</w:t>
            </w:r>
            <w:r w:rsidRPr="00322D19">
              <w:t xml:space="preserve"> course results, </w:t>
            </w:r>
            <w:r w:rsidR="00C51D58">
              <w:t>assessment</w:t>
            </w:r>
            <w:r w:rsidR="00C51D58" w:rsidRPr="00322D19">
              <w:t xml:space="preserve"> </w:t>
            </w:r>
            <w:r w:rsidRPr="00322D19">
              <w:t>standard results and the awarding of qualifications consistent with approved NMIT policies and procedures.</w:t>
            </w:r>
          </w:p>
          <w:p w14:paraId="517F2AAA" w14:textId="16328059" w:rsidR="00BB01BB" w:rsidRPr="006B35D8" w:rsidRDefault="00BB01BB" w:rsidP="006174C6">
            <w:pPr>
              <w:pStyle w:val="ListParagraph"/>
              <w:numPr>
                <w:ilvl w:val="0"/>
                <w:numId w:val="8"/>
              </w:numPr>
              <w:tabs>
                <w:tab w:val="clear" w:pos="720"/>
                <w:tab w:val="num" w:pos="601"/>
              </w:tabs>
              <w:ind w:left="601" w:hanging="426"/>
              <w:contextualSpacing/>
            </w:pPr>
            <w:r w:rsidRPr="00322D19">
              <w:rPr>
                <w:b/>
              </w:rPr>
              <w:t>Consider</w:t>
            </w:r>
            <w:r w:rsidRPr="00322D19">
              <w:t xml:space="preserve"> and determine</w:t>
            </w:r>
            <w:r w:rsidRPr="006B35D8">
              <w:t xml:space="preserve"> applications for Cross Credits, </w:t>
            </w:r>
            <w:r w:rsidR="00C51D58">
              <w:t xml:space="preserve">Credit Transfers and </w:t>
            </w:r>
            <w:r w:rsidRPr="006B35D8">
              <w:t>Recognition of Prior Learning (RPL) consistent with approved NMIT policies and procedures.</w:t>
            </w:r>
          </w:p>
          <w:p w14:paraId="517F2AAB" w14:textId="07AD5569" w:rsidR="00BB01BB" w:rsidRPr="006B35D8" w:rsidRDefault="00BB01BB" w:rsidP="00BB01BB">
            <w:pPr>
              <w:pStyle w:val="NoSpacing"/>
              <w:spacing w:before="60" w:after="60" w:line="276" w:lineRule="auto"/>
              <w:rPr>
                <w:rStyle w:val="IntenseReference"/>
              </w:rPr>
            </w:pPr>
            <w:r w:rsidRPr="0085258C">
              <w:rPr>
                <w:i/>
              </w:rPr>
              <w:t>Refer</w:t>
            </w:r>
            <w:r w:rsidRPr="006B35D8">
              <w:rPr>
                <w:rStyle w:val="IntenseReference"/>
              </w:rPr>
              <w:t xml:space="preserve"> </w:t>
            </w:r>
            <w:r w:rsidR="006938B0">
              <w:rPr>
                <w:rStyle w:val="IntenseReference"/>
              </w:rPr>
              <w:t>STUDENT</w:t>
            </w:r>
            <w:r w:rsidR="006938B0" w:rsidRPr="006B35D8">
              <w:rPr>
                <w:rStyle w:val="IntenseReference"/>
              </w:rPr>
              <w:t xml:space="preserve"> </w:t>
            </w:r>
            <w:r w:rsidRPr="006B35D8">
              <w:rPr>
                <w:rStyle w:val="IntenseReference"/>
              </w:rPr>
              <w:t>Results and Awards</w:t>
            </w:r>
          </w:p>
          <w:p w14:paraId="517F2AAC" w14:textId="77777777" w:rsidR="00BB01BB" w:rsidRPr="00322D19" w:rsidRDefault="00BB01BB" w:rsidP="006174C6">
            <w:pPr>
              <w:pStyle w:val="ListParagraph"/>
              <w:numPr>
                <w:ilvl w:val="0"/>
                <w:numId w:val="8"/>
              </w:numPr>
              <w:contextualSpacing/>
              <w:rPr>
                <w:b/>
              </w:rPr>
            </w:pPr>
            <w:r w:rsidRPr="00322D19">
              <w:rPr>
                <w:b/>
              </w:rPr>
              <w:t xml:space="preserve">Determine </w:t>
            </w:r>
            <w:r w:rsidRPr="00322D19">
              <w:t>whether course entry, progression and completion requirements are met</w:t>
            </w:r>
            <w:r w:rsidRPr="00322D19">
              <w:rPr>
                <w:b/>
              </w:rPr>
              <w:t>.</w:t>
            </w:r>
          </w:p>
          <w:p w14:paraId="517F2AAD" w14:textId="77777777" w:rsidR="00BB01BB" w:rsidRDefault="00BB01BB" w:rsidP="006174C6">
            <w:pPr>
              <w:pStyle w:val="ListParagraph"/>
              <w:numPr>
                <w:ilvl w:val="0"/>
                <w:numId w:val="8"/>
              </w:numPr>
              <w:contextualSpacing/>
              <w:rPr>
                <w:b/>
              </w:rPr>
            </w:pPr>
            <w:r w:rsidRPr="00322D19">
              <w:rPr>
                <w:b/>
              </w:rPr>
              <w:t xml:space="preserve">Consider and determine </w:t>
            </w:r>
            <w:r w:rsidRPr="00322D19">
              <w:t>academic appeals by students for designated programmes and courses</w:t>
            </w:r>
            <w:r w:rsidRPr="00322D19">
              <w:rPr>
                <w:b/>
              </w:rPr>
              <w:t>.</w:t>
            </w:r>
          </w:p>
          <w:p w14:paraId="517F2AAE" w14:textId="77777777" w:rsidR="00BB01BB" w:rsidRDefault="00BB01BB" w:rsidP="00BB01BB">
            <w:pPr>
              <w:rPr>
                <w:rStyle w:val="IntenseReference"/>
              </w:rPr>
            </w:pPr>
            <w:r w:rsidRPr="00C570D7">
              <w:rPr>
                <w:i/>
              </w:rPr>
              <w:t>Refer</w:t>
            </w:r>
            <w:r w:rsidRPr="006B35D8">
              <w:rPr>
                <w:rStyle w:val="IntenseReference"/>
              </w:rPr>
              <w:t xml:space="preserve"> Student Academic Appeals</w:t>
            </w:r>
          </w:p>
          <w:p w14:paraId="517F2AAF" w14:textId="77777777" w:rsidR="00BB01BB" w:rsidRDefault="00BB01BB" w:rsidP="006174C6">
            <w:pPr>
              <w:pStyle w:val="ListParagraph"/>
              <w:numPr>
                <w:ilvl w:val="0"/>
                <w:numId w:val="8"/>
              </w:numPr>
              <w:contextualSpacing/>
              <w:rPr>
                <w:b/>
              </w:rPr>
            </w:pPr>
            <w:r>
              <w:rPr>
                <w:b/>
              </w:rPr>
              <w:t xml:space="preserve">Consider </w:t>
            </w:r>
            <w:r w:rsidRPr="008710BD">
              <w:t>proposals for new programmes</w:t>
            </w:r>
            <w:r>
              <w:t>, new courses,</w:t>
            </w:r>
            <w:r w:rsidRPr="008710BD">
              <w:t xml:space="preserve"> and changes to existing </w:t>
            </w:r>
            <w:r>
              <w:t xml:space="preserve">courses and/or </w:t>
            </w:r>
            <w:r w:rsidRPr="008710BD">
              <w:t>Programme Regulations, and endorse where agreed.</w:t>
            </w:r>
            <w:r>
              <w:rPr>
                <w:b/>
              </w:rPr>
              <w:t xml:space="preserve"> </w:t>
            </w:r>
          </w:p>
          <w:p w14:paraId="517F2AB0" w14:textId="77777777" w:rsidR="00BB01BB" w:rsidRDefault="00BB01BB" w:rsidP="00BB01BB">
            <w:pPr>
              <w:pStyle w:val="ListParagraph"/>
              <w:rPr>
                <w:i/>
              </w:rPr>
            </w:pPr>
          </w:p>
          <w:p w14:paraId="517F2AB1" w14:textId="77777777" w:rsidR="00BB01BB" w:rsidRDefault="00BB01BB" w:rsidP="00BB01BB">
            <w:pPr>
              <w:pStyle w:val="ListParagraph"/>
              <w:spacing w:after="0"/>
              <w:ind w:left="0" w:firstLine="34"/>
              <w:rPr>
                <w:i/>
              </w:rPr>
            </w:pPr>
            <w:r w:rsidRPr="008710BD">
              <w:rPr>
                <w:i/>
              </w:rPr>
              <w:t>Refer</w:t>
            </w:r>
            <w:r>
              <w:rPr>
                <w:i/>
              </w:rPr>
              <w:t>:</w:t>
            </w:r>
            <w:r w:rsidRPr="008710BD">
              <w:rPr>
                <w:i/>
              </w:rPr>
              <w:t xml:space="preserve"> </w:t>
            </w:r>
          </w:p>
          <w:p w14:paraId="517F2AB2" w14:textId="1FB241F0" w:rsidR="00BB01BB" w:rsidRDefault="00BB01BB" w:rsidP="00BB01BB">
            <w:pPr>
              <w:spacing w:before="0" w:after="0"/>
              <w:rPr>
                <w:rStyle w:val="IntenseReference"/>
              </w:rPr>
            </w:pPr>
            <w:r>
              <w:rPr>
                <w:rStyle w:val="IntenseReference"/>
              </w:rPr>
              <w:t>PROGRAMMES</w:t>
            </w:r>
            <w:r w:rsidR="00BA5E0D">
              <w:rPr>
                <w:rStyle w:val="IntenseReference"/>
              </w:rPr>
              <w:t>/</w:t>
            </w:r>
            <w:r>
              <w:rPr>
                <w:rStyle w:val="IntenseReference"/>
              </w:rPr>
              <w:t xml:space="preserve"> COURSE</w:t>
            </w:r>
            <w:r w:rsidR="00BA5E0D">
              <w:rPr>
                <w:rStyle w:val="IntenseReference"/>
              </w:rPr>
              <w:t xml:space="preserve"> DEVELOPMENT and CHANGE POLICY</w:t>
            </w:r>
          </w:p>
          <w:p w14:paraId="517F2AB3" w14:textId="77777777" w:rsidR="00BB01BB" w:rsidRPr="00C570D7" w:rsidRDefault="00BB01BB" w:rsidP="00BB01BB">
            <w:pPr>
              <w:spacing w:before="0"/>
              <w:rPr>
                <w:b/>
              </w:rPr>
            </w:pPr>
            <w:r>
              <w:rPr>
                <w:rStyle w:val="IntenseReference"/>
              </w:rPr>
              <w:t>ACADEMIC COMMITTEE GUIDE</w:t>
            </w:r>
          </w:p>
        </w:tc>
      </w:tr>
    </w:tbl>
    <w:p w14:paraId="517F2AB5" w14:textId="77777777" w:rsidR="00BB01BB" w:rsidRDefault="00BB01BB" w:rsidP="00BB01BB">
      <w:r>
        <w:br w:type="page"/>
      </w:r>
    </w:p>
    <w:tbl>
      <w:tblPr>
        <w:tblStyle w:val="TableGrid"/>
        <w:tblW w:w="0" w:type="auto"/>
        <w:tblInd w:w="25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29"/>
        <w:gridCol w:w="6982"/>
      </w:tblGrid>
      <w:tr w:rsidR="00BB01BB" w:rsidRPr="00DF5DED" w14:paraId="517F2ABD" w14:textId="77777777" w:rsidTr="00BB01BB">
        <w:tc>
          <w:tcPr>
            <w:tcW w:w="1843" w:type="dxa"/>
          </w:tcPr>
          <w:p w14:paraId="517F2AB6" w14:textId="14984EC9" w:rsidR="00BB01BB" w:rsidRPr="00DF5DED" w:rsidRDefault="006938B0" w:rsidP="00BA5E0D">
            <w:pPr>
              <w:spacing w:before="120" w:after="120"/>
              <w:rPr>
                <w:b/>
                <w:spacing w:val="-3"/>
                <w:lang w:val="en-GB"/>
              </w:rPr>
            </w:pPr>
            <w:r>
              <w:rPr>
                <w:b/>
                <w:spacing w:val="-3"/>
                <w:lang w:val="en-GB"/>
              </w:rPr>
              <w:t>Heads of Department (HoDs)</w:t>
            </w:r>
            <w:r w:rsidR="00BB01BB" w:rsidRPr="00DF5DED">
              <w:rPr>
                <w:b/>
                <w:spacing w:val="-3"/>
                <w:lang w:val="en-GB"/>
              </w:rPr>
              <w:t xml:space="preserve"> </w:t>
            </w:r>
          </w:p>
        </w:tc>
        <w:tc>
          <w:tcPr>
            <w:tcW w:w="7087" w:type="dxa"/>
          </w:tcPr>
          <w:p w14:paraId="517F2AB7" w14:textId="77777777" w:rsidR="00BB01BB" w:rsidRPr="00DF5DED" w:rsidRDefault="00BB01BB" w:rsidP="006174C6">
            <w:pPr>
              <w:pStyle w:val="ListParagraph"/>
              <w:numPr>
                <w:ilvl w:val="0"/>
                <w:numId w:val="6"/>
              </w:numPr>
              <w:tabs>
                <w:tab w:val="left" w:pos="-720"/>
                <w:tab w:val="num" w:pos="516"/>
              </w:tabs>
              <w:suppressAutoHyphens/>
              <w:spacing w:before="60" w:after="60"/>
              <w:ind w:left="516" w:hanging="425"/>
              <w:contextualSpacing/>
              <w:rPr>
                <w:rFonts w:ascii="Calibri" w:hAnsi="Calibri" w:cs="Calibri"/>
                <w:spacing w:val="-3"/>
                <w:lang w:val="en-GB"/>
              </w:rPr>
            </w:pPr>
            <w:r w:rsidRPr="00C570D7">
              <w:rPr>
                <w:rFonts w:ascii="Calibri" w:hAnsi="Calibri" w:cs="Calibri"/>
                <w:b/>
                <w:spacing w:val="-3"/>
                <w:lang w:val="en-GB"/>
              </w:rPr>
              <w:t>Implement and maintain</w:t>
            </w:r>
            <w:r w:rsidRPr="00DF5DED">
              <w:rPr>
                <w:rFonts w:ascii="Calibri" w:hAnsi="Calibri" w:cs="Calibri"/>
                <w:spacing w:val="-3"/>
                <w:lang w:val="en-GB"/>
              </w:rPr>
              <w:t xml:space="preserve"> procedures that ensure assessments are</w:t>
            </w:r>
            <w:r w:rsidRPr="00DF5DED">
              <w:t xml:space="preserve"> carried out in accordance with the relevant programme regulations,</w:t>
            </w:r>
            <w:r w:rsidRPr="00DF5DED">
              <w:rPr>
                <w:lang w:val="en-GB"/>
              </w:rPr>
              <w:t xml:space="preserve"> policies and procedures.</w:t>
            </w:r>
          </w:p>
          <w:p w14:paraId="517F2AB8" w14:textId="77777777" w:rsidR="00BB01BB" w:rsidRPr="00DF5DED" w:rsidRDefault="00BB01BB" w:rsidP="006174C6">
            <w:pPr>
              <w:pStyle w:val="ListParagraph"/>
              <w:numPr>
                <w:ilvl w:val="0"/>
                <w:numId w:val="6"/>
              </w:numPr>
              <w:tabs>
                <w:tab w:val="left" w:pos="-720"/>
                <w:tab w:val="num" w:pos="516"/>
              </w:tabs>
              <w:suppressAutoHyphens/>
              <w:spacing w:before="60" w:after="60"/>
              <w:ind w:left="516" w:hanging="425"/>
              <w:contextualSpacing/>
              <w:rPr>
                <w:rFonts w:ascii="Calibri" w:hAnsi="Calibri" w:cs="Calibri"/>
                <w:spacing w:val="-3"/>
                <w:lang w:val="en-GB"/>
              </w:rPr>
            </w:pPr>
            <w:r>
              <w:rPr>
                <w:b/>
              </w:rPr>
              <w:t>Check</w:t>
            </w:r>
            <w:r w:rsidRPr="00DF5DED">
              <w:t xml:space="preserve"> that assessments are </w:t>
            </w:r>
            <w:r w:rsidRPr="00DF5DED">
              <w:rPr>
                <w:rFonts w:ascii="Calibri" w:hAnsi="Calibri" w:cs="Calibri"/>
                <w:spacing w:val="-3"/>
                <w:lang w:val="en-GB"/>
              </w:rPr>
              <w:t>valid, fair, reliable, and consistent and meet all internal and external moderation requirements.</w:t>
            </w:r>
          </w:p>
          <w:p w14:paraId="517F2AB9" w14:textId="77777777" w:rsidR="00BB01BB" w:rsidRPr="00DF5DED" w:rsidRDefault="00BB01BB" w:rsidP="006174C6">
            <w:pPr>
              <w:pStyle w:val="ListParagraph"/>
              <w:numPr>
                <w:ilvl w:val="0"/>
                <w:numId w:val="6"/>
              </w:numPr>
              <w:tabs>
                <w:tab w:val="left" w:pos="-720"/>
                <w:tab w:val="num" w:pos="516"/>
              </w:tabs>
              <w:suppressAutoHyphens/>
              <w:spacing w:before="60" w:after="60"/>
              <w:ind w:left="516" w:hanging="425"/>
              <w:contextualSpacing/>
              <w:rPr>
                <w:rFonts w:ascii="Calibri" w:hAnsi="Calibri" w:cs="Calibri"/>
                <w:spacing w:val="-3"/>
                <w:lang w:val="en-GB"/>
              </w:rPr>
            </w:pPr>
            <w:r w:rsidRPr="00C570D7">
              <w:rPr>
                <w:b/>
                <w:lang w:val="en-GB"/>
              </w:rPr>
              <w:t>Ensure</w:t>
            </w:r>
            <w:r w:rsidRPr="00DF5DED">
              <w:rPr>
                <w:lang w:val="en-GB"/>
              </w:rPr>
              <w:t xml:space="preserve"> that re</w:t>
            </w:r>
            <w:r>
              <w:rPr>
                <w:lang w:val="en-GB"/>
              </w:rPr>
              <w:t>-</w:t>
            </w:r>
            <w:r w:rsidRPr="00DF5DED">
              <w:rPr>
                <w:lang w:val="en-GB"/>
              </w:rPr>
              <w:t>sits/reassessments are carried out in accordance with the relevant programme regulations before presenting to the Academic Committee.</w:t>
            </w:r>
          </w:p>
          <w:p w14:paraId="517F2ABA" w14:textId="77777777" w:rsidR="00BB01BB" w:rsidRPr="00DF5DED" w:rsidRDefault="00BB01BB" w:rsidP="006174C6">
            <w:pPr>
              <w:pStyle w:val="ListParagraph"/>
              <w:numPr>
                <w:ilvl w:val="0"/>
                <w:numId w:val="6"/>
              </w:numPr>
              <w:tabs>
                <w:tab w:val="left" w:pos="-720"/>
                <w:tab w:val="num" w:pos="516"/>
              </w:tabs>
              <w:suppressAutoHyphens/>
              <w:spacing w:before="60" w:after="60"/>
              <w:ind w:left="516" w:hanging="425"/>
              <w:contextualSpacing/>
              <w:rPr>
                <w:rFonts w:ascii="Calibri" w:hAnsi="Calibri" w:cs="Calibri"/>
                <w:spacing w:val="-3"/>
                <w:lang w:val="en-GB"/>
              </w:rPr>
            </w:pPr>
            <w:r w:rsidRPr="00C570D7">
              <w:rPr>
                <w:b/>
                <w:lang w:val="en-GB"/>
              </w:rPr>
              <w:t>Maintain</w:t>
            </w:r>
            <w:r w:rsidRPr="00107BD5">
              <w:rPr>
                <w:lang w:val="en-GB"/>
              </w:rPr>
              <w:t xml:space="preserve"> </w:t>
            </w:r>
            <w:r w:rsidRPr="00DF5DED">
              <w:rPr>
                <w:lang w:val="en-GB"/>
              </w:rPr>
              <w:t>overall accountability for the delivery of NMIT programmes in their Programme Area by contracted Training Providers.</w:t>
            </w:r>
          </w:p>
          <w:p w14:paraId="517F2ABB" w14:textId="77777777" w:rsidR="00BB01BB" w:rsidRPr="00DF5DED" w:rsidRDefault="00BB01BB" w:rsidP="006174C6">
            <w:pPr>
              <w:pStyle w:val="ListParagraph"/>
              <w:numPr>
                <w:ilvl w:val="0"/>
                <w:numId w:val="6"/>
              </w:numPr>
              <w:tabs>
                <w:tab w:val="left" w:pos="-720"/>
                <w:tab w:val="num" w:pos="516"/>
              </w:tabs>
              <w:suppressAutoHyphens/>
              <w:spacing w:before="60" w:after="60"/>
              <w:ind w:left="516" w:hanging="425"/>
              <w:contextualSpacing/>
              <w:rPr>
                <w:rFonts w:ascii="Calibri" w:hAnsi="Calibri" w:cs="Calibri"/>
                <w:spacing w:val="-3"/>
                <w:lang w:val="en-GB"/>
              </w:rPr>
            </w:pPr>
            <w:r w:rsidRPr="00C570D7">
              <w:rPr>
                <w:b/>
                <w:lang w:val="en-GB"/>
              </w:rPr>
              <w:t>Ensure</w:t>
            </w:r>
            <w:r w:rsidRPr="00107BD5">
              <w:rPr>
                <w:lang w:val="en-GB"/>
              </w:rPr>
              <w:t xml:space="preserve"> </w:t>
            </w:r>
            <w:r w:rsidRPr="00DF5DED">
              <w:rPr>
                <w:lang w:val="en-GB"/>
              </w:rPr>
              <w:t>contracted Training Providers follow NMIT programme regulations, policies and procedures.</w:t>
            </w:r>
          </w:p>
          <w:p w14:paraId="517F2ABC" w14:textId="77777777" w:rsidR="00BB01BB" w:rsidRPr="00DF5DED" w:rsidRDefault="00BB01BB" w:rsidP="006174C6">
            <w:pPr>
              <w:pStyle w:val="ListParagraph"/>
              <w:numPr>
                <w:ilvl w:val="0"/>
                <w:numId w:val="6"/>
              </w:numPr>
              <w:tabs>
                <w:tab w:val="left" w:pos="-720"/>
                <w:tab w:val="num" w:pos="516"/>
              </w:tabs>
              <w:suppressAutoHyphens/>
              <w:spacing w:before="60" w:after="60"/>
              <w:ind w:left="516" w:hanging="425"/>
              <w:contextualSpacing/>
              <w:rPr>
                <w:rFonts w:ascii="Calibri" w:hAnsi="Calibri" w:cs="Calibri"/>
                <w:spacing w:val="-3"/>
                <w:lang w:val="en-GB"/>
              </w:rPr>
            </w:pPr>
            <w:r w:rsidRPr="00C570D7">
              <w:rPr>
                <w:b/>
              </w:rPr>
              <w:t>Coordinate</w:t>
            </w:r>
            <w:r w:rsidRPr="00DF5DED">
              <w:t xml:space="preserve"> the development of re</w:t>
            </w:r>
            <w:r>
              <w:t>-</w:t>
            </w:r>
            <w:r w:rsidRPr="00DF5DED">
              <w:t>sit procedures within the programme area and set charges for re</w:t>
            </w:r>
            <w:r>
              <w:t>-</w:t>
            </w:r>
            <w:r w:rsidRPr="00DF5DED">
              <w:t>sits.</w:t>
            </w:r>
          </w:p>
        </w:tc>
      </w:tr>
      <w:tr w:rsidR="00BB01BB" w:rsidRPr="006B35D8" w14:paraId="517F2AC2" w14:textId="77777777" w:rsidTr="00BB01BB">
        <w:tc>
          <w:tcPr>
            <w:tcW w:w="1843" w:type="dxa"/>
          </w:tcPr>
          <w:p w14:paraId="517F2ABE" w14:textId="77777777" w:rsidR="00BB01BB" w:rsidRPr="006B35D8" w:rsidRDefault="00BB01BB" w:rsidP="00BB01BB">
            <w:pPr>
              <w:spacing w:before="120" w:after="120"/>
              <w:rPr>
                <w:b/>
                <w:spacing w:val="-3"/>
                <w:lang w:val="en-GB"/>
              </w:rPr>
            </w:pPr>
            <w:r w:rsidRPr="006B35D8">
              <w:rPr>
                <w:b/>
                <w:spacing w:val="-3"/>
                <w:lang w:val="en-GB"/>
              </w:rPr>
              <w:t>Contracted Training Providers</w:t>
            </w:r>
          </w:p>
        </w:tc>
        <w:tc>
          <w:tcPr>
            <w:tcW w:w="7087" w:type="dxa"/>
          </w:tcPr>
          <w:p w14:paraId="517F2ABF" w14:textId="32132A25" w:rsidR="00BB01BB" w:rsidRPr="006B35D8" w:rsidRDefault="00BB01BB" w:rsidP="006174C6">
            <w:pPr>
              <w:pStyle w:val="ListParagraph"/>
              <w:numPr>
                <w:ilvl w:val="0"/>
                <w:numId w:val="6"/>
              </w:numPr>
              <w:tabs>
                <w:tab w:val="left" w:pos="-720"/>
                <w:tab w:val="num" w:pos="516"/>
              </w:tabs>
              <w:suppressAutoHyphens/>
              <w:spacing w:before="60" w:after="60"/>
              <w:ind w:left="516" w:hanging="425"/>
              <w:contextualSpacing/>
              <w:rPr>
                <w:rFonts w:ascii="Calibri" w:hAnsi="Calibri" w:cs="Calibri"/>
                <w:spacing w:val="-3"/>
                <w:lang w:val="en-GB"/>
              </w:rPr>
            </w:pPr>
            <w:r w:rsidRPr="006B35D8">
              <w:rPr>
                <w:rFonts w:ascii="Calibri" w:hAnsi="Calibri" w:cs="Calibri"/>
                <w:b/>
                <w:spacing w:val="-3"/>
                <w:lang w:val="en-GB"/>
              </w:rPr>
              <w:t>Implement and maintain</w:t>
            </w:r>
            <w:r w:rsidRPr="006B35D8">
              <w:rPr>
                <w:rFonts w:ascii="Calibri" w:hAnsi="Calibri" w:cs="Calibri"/>
                <w:spacing w:val="-3"/>
                <w:lang w:val="en-GB"/>
              </w:rPr>
              <w:t xml:space="preserve"> procedures that ensure assessments are</w:t>
            </w:r>
            <w:r w:rsidRPr="006B35D8">
              <w:t xml:space="preserve"> carried out in accordance with the relevant NMIT programme regulations, policies and procedures.</w:t>
            </w:r>
          </w:p>
          <w:p w14:paraId="517F2AC0" w14:textId="77777777" w:rsidR="00BB01BB" w:rsidRPr="006B35D8" w:rsidRDefault="00BB01BB" w:rsidP="006174C6">
            <w:pPr>
              <w:pStyle w:val="ListParagraph"/>
              <w:numPr>
                <w:ilvl w:val="0"/>
                <w:numId w:val="6"/>
              </w:numPr>
              <w:tabs>
                <w:tab w:val="left" w:pos="-720"/>
                <w:tab w:val="num" w:pos="516"/>
              </w:tabs>
              <w:suppressAutoHyphens/>
              <w:spacing w:before="60" w:after="60"/>
              <w:ind w:left="516" w:hanging="425"/>
              <w:contextualSpacing/>
              <w:rPr>
                <w:rFonts w:ascii="Calibri" w:hAnsi="Calibri" w:cs="Calibri"/>
                <w:spacing w:val="-3"/>
                <w:lang w:val="en-GB"/>
              </w:rPr>
            </w:pPr>
            <w:r w:rsidRPr="006B35D8">
              <w:rPr>
                <w:b/>
              </w:rPr>
              <w:t>Ensure</w:t>
            </w:r>
            <w:r w:rsidRPr="006B35D8">
              <w:t xml:space="preserve"> that assessments are </w:t>
            </w:r>
            <w:r w:rsidRPr="006B35D8">
              <w:rPr>
                <w:rFonts w:ascii="Calibri" w:hAnsi="Calibri" w:cs="Calibri"/>
                <w:spacing w:val="-3"/>
                <w:lang w:val="en-GB"/>
              </w:rPr>
              <w:t>valid, fair, reliable, and consistent and meet all internal and external moderation requirements.</w:t>
            </w:r>
          </w:p>
          <w:p w14:paraId="517F2AC1" w14:textId="77777777" w:rsidR="00BB01BB" w:rsidRPr="006B35D8" w:rsidRDefault="00BB01BB" w:rsidP="006174C6">
            <w:pPr>
              <w:pStyle w:val="ListParagraph"/>
              <w:numPr>
                <w:ilvl w:val="0"/>
                <w:numId w:val="6"/>
              </w:numPr>
              <w:tabs>
                <w:tab w:val="left" w:pos="-720"/>
                <w:tab w:val="num" w:pos="516"/>
              </w:tabs>
              <w:suppressAutoHyphens/>
              <w:spacing w:before="60" w:after="60"/>
              <w:ind w:left="516" w:hanging="425"/>
              <w:contextualSpacing/>
              <w:rPr>
                <w:rFonts w:ascii="Calibri" w:hAnsi="Calibri" w:cs="Calibri"/>
                <w:spacing w:val="-3"/>
                <w:lang w:val="en-GB"/>
              </w:rPr>
            </w:pPr>
            <w:r w:rsidRPr="006B35D8">
              <w:rPr>
                <w:b/>
                <w:lang w:val="en-GB"/>
              </w:rPr>
              <w:t>Ensure</w:t>
            </w:r>
            <w:r w:rsidRPr="006B35D8">
              <w:rPr>
                <w:lang w:val="en-GB"/>
              </w:rPr>
              <w:t xml:space="preserve"> that re</w:t>
            </w:r>
            <w:r>
              <w:rPr>
                <w:lang w:val="en-GB"/>
              </w:rPr>
              <w:t>-</w:t>
            </w:r>
            <w:r w:rsidRPr="006B35D8">
              <w:rPr>
                <w:lang w:val="en-GB"/>
              </w:rPr>
              <w:t>sits/reassessments are carried out in accordance with the relevant programme regulations before presenting to the Academic Committee.</w:t>
            </w:r>
          </w:p>
        </w:tc>
      </w:tr>
      <w:tr w:rsidR="00BB01BB" w:rsidRPr="000F0556" w14:paraId="517F2ACD" w14:textId="77777777" w:rsidTr="00BB01BB">
        <w:tc>
          <w:tcPr>
            <w:tcW w:w="1843" w:type="dxa"/>
          </w:tcPr>
          <w:p w14:paraId="517F2AC3" w14:textId="77777777" w:rsidR="00BB01BB" w:rsidRPr="000F0556" w:rsidRDefault="00BB01BB" w:rsidP="00BB01BB">
            <w:pPr>
              <w:spacing w:before="120" w:after="120"/>
              <w:rPr>
                <w:b/>
              </w:rPr>
            </w:pPr>
            <w:r w:rsidRPr="000F0556">
              <w:rPr>
                <w:b/>
                <w:spacing w:val="-3"/>
                <w:lang w:val="en-GB"/>
              </w:rPr>
              <w:t>Tutors (including tutors at Contracted Training Providers)</w:t>
            </w:r>
          </w:p>
        </w:tc>
        <w:tc>
          <w:tcPr>
            <w:tcW w:w="7087" w:type="dxa"/>
          </w:tcPr>
          <w:p w14:paraId="517F2AC4" w14:textId="77777777" w:rsidR="00BB01BB" w:rsidRPr="000F0556" w:rsidRDefault="00BB01BB" w:rsidP="006174C6">
            <w:pPr>
              <w:pStyle w:val="ListParagraph"/>
              <w:numPr>
                <w:ilvl w:val="0"/>
                <w:numId w:val="8"/>
              </w:numPr>
              <w:tabs>
                <w:tab w:val="clear" w:pos="720"/>
                <w:tab w:val="num" w:pos="516"/>
              </w:tabs>
              <w:spacing w:before="60" w:after="60"/>
              <w:ind w:left="516" w:hanging="425"/>
              <w:contextualSpacing/>
              <w:rPr>
                <w:spacing w:val="-3"/>
                <w:lang w:val="en-GB"/>
              </w:rPr>
            </w:pPr>
            <w:r w:rsidRPr="00C570D7">
              <w:rPr>
                <w:b/>
                <w:spacing w:val="-3"/>
                <w:lang w:val="en-GB"/>
              </w:rPr>
              <w:t>Carry out</w:t>
            </w:r>
            <w:r w:rsidRPr="000F0556">
              <w:rPr>
                <w:spacing w:val="-3"/>
                <w:lang w:val="en-GB"/>
              </w:rPr>
              <w:t xml:space="preserve"> tasks relating to assessment and moderation that are consistent with the approved programme regulations.  </w:t>
            </w:r>
          </w:p>
          <w:p w14:paraId="517F2AC5" w14:textId="77777777" w:rsidR="00BB01BB" w:rsidRDefault="00BB01BB" w:rsidP="006174C6">
            <w:pPr>
              <w:pStyle w:val="ListParagraph"/>
              <w:numPr>
                <w:ilvl w:val="0"/>
                <w:numId w:val="8"/>
              </w:numPr>
              <w:tabs>
                <w:tab w:val="clear" w:pos="720"/>
                <w:tab w:val="num" w:pos="516"/>
              </w:tabs>
              <w:spacing w:before="60" w:after="60"/>
              <w:ind w:left="516" w:hanging="425"/>
              <w:contextualSpacing/>
              <w:rPr>
                <w:spacing w:val="-3"/>
                <w:lang w:val="en-GB"/>
              </w:rPr>
            </w:pPr>
            <w:r w:rsidRPr="00C570D7">
              <w:rPr>
                <w:b/>
                <w:spacing w:val="-3"/>
                <w:lang w:val="en-GB"/>
              </w:rPr>
              <w:t>Inform</w:t>
            </w:r>
            <w:r w:rsidRPr="000F0556">
              <w:rPr>
                <w:spacing w:val="-3"/>
                <w:lang w:val="en-GB"/>
              </w:rPr>
              <w:t xml:space="preserve"> students of the assessment requirements for the course and the assessment rules that apply.</w:t>
            </w:r>
          </w:p>
          <w:p w14:paraId="517F2AC6" w14:textId="77777777" w:rsidR="00BB01BB" w:rsidRPr="002A47A7" w:rsidRDefault="00BB01BB" w:rsidP="006174C6">
            <w:pPr>
              <w:pStyle w:val="ListParagraph"/>
              <w:numPr>
                <w:ilvl w:val="0"/>
                <w:numId w:val="8"/>
              </w:numPr>
              <w:tabs>
                <w:tab w:val="clear" w:pos="720"/>
                <w:tab w:val="num" w:pos="516"/>
              </w:tabs>
              <w:spacing w:before="60" w:after="60"/>
              <w:ind w:left="516" w:hanging="425"/>
              <w:contextualSpacing/>
              <w:rPr>
                <w:b/>
                <w:spacing w:val="-3"/>
                <w:lang w:val="en-GB"/>
              </w:rPr>
            </w:pPr>
            <w:r w:rsidRPr="002A47A7">
              <w:rPr>
                <w:b/>
                <w:spacing w:val="-3"/>
                <w:lang w:val="en-GB"/>
              </w:rPr>
              <w:t xml:space="preserve">Ensure </w:t>
            </w:r>
            <w:r w:rsidRPr="002A47A7">
              <w:rPr>
                <w:spacing w:val="-3"/>
                <w:lang w:val="en-GB"/>
              </w:rPr>
              <w:t>that assessments are valid, fair, reliable, and consistent and meet all internal and external moderation requirements.</w:t>
            </w:r>
          </w:p>
          <w:p w14:paraId="517F2AC7" w14:textId="09C6DF5C" w:rsidR="00BB01BB" w:rsidRPr="000F0556" w:rsidRDefault="00BB01BB" w:rsidP="00BB01BB">
            <w:pPr>
              <w:spacing w:before="60" w:after="60"/>
              <w:rPr>
                <w:rStyle w:val="IntenseReference"/>
              </w:rPr>
            </w:pPr>
            <w:r w:rsidRPr="008710BD">
              <w:rPr>
                <w:i/>
              </w:rPr>
              <w:t>Refer</w:t>
            </w:r>
            <w:r w:rsidRPr="000F0556">
              <w:rPr>
                <w:rStyle w:val="IntenseReference"/>
              </w:rPr>
              <w:t xml:space="preserve"> NMIT Academic Statute </w:t>
            </w:r>
            <w:r w:rsidR="006938B0" w:rsidRPr="00BA5E0D">
              <w:rPr>
                <w:rStyle w:val="IntenseReference"/>
                <w:b w:val="0"/>
                <w:i w:val="0"/>
                <w:caps w:val="0"/>
                <w:color w:val="auto"/>
              </w:rPr>
              <w:t>and</w:t>
            </w:r>
            <w:r w:rsidRPr="000F0556">
              <w:rPr>
                <w:rStyle w:val="IntenseReference"/>
              </w:rPr>
              <w:t xml:space="preserve"> NMIT Student Charter</w:t>
            </w:r>
          </w:p>
          <w:p w14:paraId="517F2AC8" w14:textId="77777777" w:rsidR="00BB01BB" w:rsidRPr="000F0556" w:rsidRDefault="00BB01BB" w:rsidP="006174C6">
            <w:pPr>
              <w:pStyle w:val="ListParagraph"/>
              <w:numPr>
                <w:ilvl w:val="0"/>
                <w:numId w:val="8"/>
              </w:numPr>
              <w:tabs>
                <w:tab w:val="clear" w:pos="720"/>
                <w:tab w:val="num" w:pos="516"/>
              </w:tabs>
              <w:spacing w:before="60" w:after="60"/>
              <w:ind w:left="516" w:hanging="425"/>
              <w:contextualSpacing/>
            </w:pPr>
            <w:r w:rsidRPr="00C570D7">
              <w:rPr>
                <w:b/>
                <w:spacing w:val="-3"/>
                <w:lang w:val="en-GB"/>
              </w:rPr>
              <w:t xml:space="preserve">Provide </w:t>
            </w:r>
            <w:r w:rsidRPr="000F0556">
              <w:rPr>
                <w:spacing w:val="-3"/>
                <w:lang w:val="en-GB"/>
              </w:rPr>
              <w:t>timely feedback to students on assessments, both summative and formative, in accordance with the approved programme regulations.</w:t>
            </w:r>
          </w:p>
          <w:p w14:paraId="517F2AC9" w14:textId="77777777" w:rsidR="00BB01BB" w:rsidRPr="000F0556" w:rsidRDefault="00BB01BB" w:rsidP="006174C6">
            <w:pPr>
              <w:pStyle w:val="ListParagraph"/>
              <w:numPr>
                <w:ilvl w:val="0"/>
                <w:numId w:val="8"/>
              </w:numPr>
              <w:tabs>
                <w:tab w:val="clear" w:pos="720"/>
                <w:tab w:val="num" w:pos="516"/>
              </w:tabs>
              <w:spacing w:before="60" w:after="60"/>
              <w:ind w:left="516" w:hanging="425"/>
              <w:contextualSpacing/>
            </w:pPr>
            <w:r w:rsidRPr="00C570D7">
              <w:rPr>
                <w:b/>
                <w:spacing w:val="-3"/>
                <w:lang w:val="en-GB"/>
              </w:rPr>
              <w:t xml:space="preserve">Ensure </w:t>
            </w:r>
            <w:r w:rsidRPr="000F0556">
              <w:rPr>
                <w:spacing w:val="-3"/>
                <w:lang w:val="en-GB"/>
              </w:rPr>
              <w:t xml:space="preserve">that students’ assessments and results are retained securely. </w:t>
            </w:r>
          </w:p>
          <w:p w14:paraId="517F2ACA" w14:textId="7793352E" w:rsidR="00BB01BB" w:rsidRPr="000F0556" w:rsidRDefault="00BB01BB" w:rsidP="00BB01BB">
            <w:pPr>
              <w:pStyle w:val="NoSpacing"/>
              <w:spacing w:before="60" w:after="60" w:line="276" w:lineRule="auto"/>
              <w:rPr>
                <w:rStyle w:val="IntenseReference"/>
              </w:rPr>
            </w:pPr>
            <w:r w:rsidRPr="008710BD">
              <w:rPr>
                <w:i/>
              </w:rPr>
              <w:t>Refer</w:t>
            </w:r>
            <w:r w:rsidRPr="000F0556">
              <w:rPr>
                <w:rStyle w:val="IntenseReference"/>
              </w:rPr>
              <w:t xml:space="preserve"> </w:t>
            </w:r>
            <w:r w:rsidR="006938B0">
              <w:rPr>
                <w:rStyle w:val="IntenseReference"/>
              </w:rPr>
              <w:t>STUDENT</w:t>
            </w:r>
            <w:r w:rsidR="006938B0" w:rsidRPr="000F0556">
              <w:rPr>
                <w:rStyle w:val="IntenseReference"/>
              </w:rPr>
              <w:t xml:space="preserve"> </w:t>
            </w:r>
            <w:r w:rsidRPr="000F0556">
              <w:rPr>
                <w:rStyle w:val="IntenseReference"/>
              </w:rPr>
              <w:t>Results and Awards</w:t>
            </w:r>
          </w:p>
          <w:p w14:paraId="517F2ACB" w14:textId="77777777" w:rsidR="00BB01BB" w:rsidRPr="000F0556" w:rsidRDefault="00BB01BB" w:rsidP="006174C6">
            <w:pPr>
              <w:pStyle w:val="ListParagraph"/>
              <w:numPr>
                <w:ilvl w:val="0"/>
                <w:numId w:val="8"/>
              </w:numPr>
              <w:tabs>
                <w:tab w:val="clear" w:pos="720"/>
                <w:tab w:val="num" w:pos="516"/>
              </w:tabs>
              <w:spacing w:before="60" w:after="60"/>
              <w:ind w:left="516" w:hanging="425"/>
              <w:contextualSpacing/>
            </w:pPr>
            <w:r w:rsidRPr="00C570D7">
              <w:rPr>
                <w:b/>
                <w:spacing w:val="-3"/>
                <w:lang w:val="en-GB"/>
              </w:rPr>
              <w:t>Inform</w:t>
            </w:r>
            <w:r w:rsidRPr="000F0556">
              <w:rPr>
                <w:spacing w:val="-3"/>
                <w:lang w:val="en-GB"/>
              </w:rPr>
              <w:t xml:space="preserve"> students of requirements for collection of assessed work.</w:t>
            </w:r>
          </w:p>
          <w:p w14:paraId="517F2ACC" w14:textId="48F73643" w:rsidR="00BB01BB" w:rsidRPr="000F0556" w:rsidRDefault="00BB01BB" w:rsidP="006938B0">
            <w:pPr>
              <w:pStyle w:val="ListParagraph"/>
              <w:numPr>
                <w:ilvl w:val="0"/>
                <w:numId w:val="8"/>
              </w:numPr>
              <w:tabs>
                <w:tab w:val="clear" w:pos="720"/>
                <w:tab w:val="num" w:pos="516"/>
              </w:tabs>
              <w:spacing w:before="60" w:after="60"/>
              <w:ind w:left="516" w:hanging="425"/>
              <w:contextualSpacing/>
            </w:pPr>
            <w:r w:rsidRPr="00C570D7">
              <w:rPr>
                <w:b/>
                <w:spacing w:val="-3"/>
                <w:lang w:val="en-GB"/>
              </w:rPr>
              <w:t>Enter</w:t>
            </w:r>
            <w:r w:rsidRPr="000F0556">
              <w:rPr>
                <w:spacing w:val="-3"/>
                <w:lang w:val="en-GB"/>
              </w:rPr>
              <w:t xml:space="preserve"> assessment results into the approved results management system (</w:t>
            </w:r>
            <w:r w:rsidR="006938B0">
              <w:rPr>
                <w:spacing w:val="-3"/>
                <w:lang w:val="en-GB"/>
              </w:rPr>
              <w:t>ebs</w:t>
            </w:r>
            <w:r w:rsidRPr="000F0556">
              <w:rPr>
                <w:spacing w:val="-3"/>
                <w:lang w:val="en-GB"/>
              </w:rPr>
              <w:t>)</w:t>
            </w:r>
          </w:p>
        </w:tc>
      </w:tr>
    </w:tbl>
    <w:p w14:paraId="517F2ACE" w14:textId="77777777" w:rsidR="00BB01BB" w:rsidRDefault="00BB01BB" w:rsidP="00BB01BB">
      <w:pPr>
        <w:rPr>
          <w:lang w:val="en-GB"/>
        </w:rPr>
      </w:pPr>
    </w:p>
    <w:p w14:paraId="517F2ACF" w14:textId="77777777" w:rsidR="00BB01BB" w:rsidRDefault="00BB01BB" w:rsidP="00BB01BB">
      <w:pPr>
        <w:rPr>
          <w:caps/>
          <w:spacing w:val="15"/>
          <w:sz w:val="22"/>
          <w:szCs w:val="22"/>
        </w:rPr>
      </w:pPr>
      <w:r>
        <w:br w:type="page"/>
      </w:r>
    </w:p>
    <w:p w14:paraId="517F2AD0" w14:textId="77777777" w:rsidR="00BB01BB" w:rsidRPr="00107BD5" w:rsidRDefault="00BB01BB" w:rsidP="006174C6">
      <w:pPr>
        <w:pStyle w:val="Heading2"/>
        <w:numPr>
          <w:ilvl w:val="0"/>
          <w:numId w:val="27"/>
        </w:numPr>
        <w:ind w:left="400"/>
      </w:pPr>
      <w:bookmarkStart w:id="10" w:name="_Toc355942905"/>
      <w:bookmarkStart w:id="11" w:name="_Toc481674113"/>
      <w:r w:rsidRPr="00107BD5">
        <w:t>PRINCIPLES</w:t>
      </w:r>
      <w:bookmarkEnd w:id="10"/>
      <w:bookmarkEnd w:id="11"/>
    </w:p>
    <w:p w14:paraId="517F2AD1" w14:textId="77777777" w:rsidR="00BB01BB" w:rsidRPr="006B35D8" w:rsidRDefault="00BB01BB" w:rsidP="00BB01BB">
      <w:pPr>
        <w:autoSpaceDE w:val="0"/>
        <w:autoSpaceDN w:val="0"/>
        <w:adjustRightInd w:val="0"/>
        <w:spacing w:before="0" w:after="0" w:line="240" w:lineRule="auto"/>
        <w:rPr>
          <w:spacing w:val="-3"/>
          <w:sz w:val="22"/>
          <w:lang w:val="en-GB"/>
        </w:rPr>
      </w:pPr>
    </w:p>
    <w:p w14:paraId="517F2AD2" w14:textId="77777777" w:rsidR="00BB01BB" w:rsidRPr="006B35D8" w:rsidRDefault="00BB01BB" w:rsidP="00BB01BB">
      <w:pPr>
        <w:tabs>
          <w:tab w:val="left" w:pos="284"/>
        </w:tabs>
        <w:suppressAutoHyphens/>
        <w:rPr>
          <w:spacing w:val="-3"/>
          <w:lang w:val="en-GB"/>
        </w:rPr>
      </w:pPr>
      <w:r w:rsidRPr="006B35D8">
        <w:rPr>
          <w:spacing w:val="-3"/>
          <w:lang w:val="en-GB"/>
        </w:rPr>
        <w:t xml:space="preserve">NMIT uses Boud, D. and Associates (2010) </w:t>
      </w:r>
      <w:r w:rsidRPr="00C570D7">
        <w:rPr>
          <w:i/>
          <w:spacing w:val="-3"/>
          <w:lang w:val="en-GB"/>
        </w:rPr>
        <w:t>Seven propositions for assessment reform in higher education</w:t>
      </w:r>
      <w:r w:rsidRPr="00BA5E0D">
        <w:rPr>
          <w:rStyle w:val="FootnoteReference"/>
          <w:spacing w:val="-3"/>
          <w:lang w:val="en-GB"/>
        </w:rPr>
        <w:footnoteReference w:id="1"/>
      </w:r>
      <w:r>
        <w:rPr>
          <w:i/>
          <w:spacing w:val="-3"/>
          <w:lang w:val="en-GB"/>
        </w:rPr>
        <w:t>.</w:t>
      </w:r>
    </w:p>
    <w:p w14:paraId="517F2AD3" w14:textId="77777777" w:rsidR="00BB01BB" w:rsidRPr="006B35D8" w:rsidRDefault="00BB01BB" w:rsidP="00BB01BB">
      <w:pPr>
        <w:tabs>
          <w:tab w:val="left" w:pos="284"/>
        </w:tabs>
        <w:suppressAutoHyphens/>
        <w:rPr>
          <w:spacing w:val="-3"/>
          <w:lang w:val="en-GB"/>
        </w:rPr>
      </w:pPr>
      <w:r w:rsidRPr="006B35D8">
        <w:rPr>
          <w:spacing w:val="-3"/>
          <w:lang w:val="en-GB"/>
        </w:rPr>
        <w:t>Assessment is most effective when:</w:t>
      </w:r>
    </w:p>
    <w:p w14:paraId="517F2AD4" w14:textId="77777777" w:rsidR="00BB01BB" w:rsidRPr="006B35D8" w:rsidRDefault="00BB01BB" w:rsidP="006174C6">
      <w:pPr>
        <w:pStyle w:val="ListParagraph"/>
        <w:numPr>
          <w:ilvl w:val="0"/>
          <w:numId w:val="1"/>
        </w:numPr>
        <w:suppressAutoHyphens/>
        <w:ind w:left="567" w:hanging="567"/>
        <w:contextualSpacing/>
        <w:rPr>
          <w:spacing w:val="-3"/>
          <w:lang w:val="en-GB"/>
        </w:rPr>
      </w:pPr>
      <w:r w:rsidRPr="006B35D8">
        <w:rPr>
          <w:spacing w:val="-3"/>
          <w:lang w:val="en-GB"/>
        </w:rPr>
        <w:t>Assessment is used to engage students in learning that is productive.</w:t>
      </w:r>
    </w:p>
    <w:p w14:paraId="517F2AD5" w14:textId="77777777" w:rsidR="00BB01BB" w:rsidRPr="006B35D8" w:rsidRDefault="00BB01BB" w:rsidP="006174C6">
      <w:pPr>
        <w:pStyle w:val="ListParagraph"/>
        <w:numPr>
          <w:ilvl w:val="0"/>
          <w:numId w:val="1"/>
        </w:numPr>
        <w:suppressAutoHyphens/>
        <w:ind w:left="567" w:hanging="567"/>
        <w:contextualSpacing/>
        <w:rPr>
          <w:spacing w:val="-3"/>
          <w:lang w:val="en-GB"/>
        </w:rPr>
      </w:pPr>
      <w:r w:rsidRPr="006B35D8">
        <w:rPr>
          <w:spacing w:val="-3"/>
          <w:lang w:val="en-GB"/>
        </w:rPr>
        <w:t>Feedback is used to actively improve student learning.</w:t>
      </w:r>
    </w:p>
    <w:p w14:paraId="517F2AD6" w14:textId="77777777" w:rsidR="00BB01BB" w:rsidRPr="006B35D8" w:rsidRDefault="00BB01BB" w:rsidP="006174C6">
      <w:pPr>
        <w:pStyle w:val="ListParagraph"/>
        <w:numPr>
          <w:ilvl w:val="0"/>
          <w:numId w:val="1"/>
        </w:numPr>
        <w:suppressAutoHyphens/>
        <w:ind w:left="567" w:hanging="567"/>
        <w:contextualSpacing/>
        <w:rPr>
          <w:spacing w:val="-3"/>
          <w:lang w:val="en-GB"/>
        </w:rPr>
      </w:pPr>
      <w:r w:rsidRPr="006B35D8">
        <w:rPr>
          <w:spacing w:val="-3"/>
          <w:lang w:val="en-GB"/>
        </w:rPr>
        <w:t>Students and tutors become responsible partners in learning and assessment.</w:t>
      </w:r>
    </w:p>
    <w:p w14:paraId="517F2AD7" w14:textId="77777777" w:rsidR="00BB01BB" w:rsidRPr="006B35D8" w:rsidRDefault="00BB01BB" w:rsidP="006174C6">
      <w:pPr>
        <w:pStyle w:val="ListParagraph"/>
        <w:numPr>
          <w:ilvl w:val="0"/>
          <w:numId w:val="1"/>
        </w:numPr>
        <w:suppressAutoHyphens/>
        <w:ind w:left="567" w:hanging="567"/>
        <w:contextualSpacing/>
        <w:rPr>
          <w:spacing w:val="-3"/>
          <w:lang w:val="en-GB"/>
        </w:rPr>
      </w:pPr>
      <w:r w:rsidRPr="006B35D8">
        <w:rPr>
          <w:spacing w:val="-3"/>
          <w:lang w:val="en-GB"/>
        </w:rPr>
        <w:t>Students are inducted into the assessment practices and cultures of tertiary education.</w:t>
      </w:r>
    </w:p>
    <w:p w14:paraId="517F2AD8" w14:textId="77777777" w:rsidR="00BB01BB" w:rsidRPr="006B35D8" w:rsidRDefault="00BB01BB" w:rsidP="006174C6">
      <w:pPr>
        <w:pStyle w:val="ListParagraph"/>
        <w:numPr>
          <w:ilvl w:val="0"/>
          <w:numId w:val="1"/>
        </w:numPr>
        <w:suppressAutoHyphens/>
        <w:ind w:left="567" w:hanging="567"/>
        <w:contextualSpacing/>
        <w:rPr>
          <w:spacing w:val="-3"/>
          <w:lang w:val="en-GB"/>
        </w:rPr>
      </w:pPr>
      <w:r w:rsidRPr="006B35D8">
        <w:rPr>
          <w:spacing w:val="-3"/>
          <w:lang w:val="en-GB"/>
        </w:rPr>
        <w:t>Assessment for learning is placed at the centre of subject and programme design.</w:t>
      </w:r>
    </w:p>
    <w:p w14:paraId="517F2AD9" w14:textId="77777777" w:rsidR="00BB01BB" w:rsidRPr="006B35D8" w:rsidRDefault="00BB01BB" w:rsidP="006174C6">
      <w:pPr>
        <w:pStyle w:val="ListParagraph"/>
        <w:numPr>
          <w:ilvl w:val="0"/>
          <w:numId w:val="1"/>
        </w:numPr>
        <w:suppressAutoHyphens/>
        <w:ind w:left="567" w:hanging="567"/>
        <w:contextualSpacing/>
        <w:rPr>
          <w:spacing w:val="-3"/>
          <w:lang w:val="en-GB"/>
        </w:rPr>
      </w:pPr>
      <w:r w:rsidRPr="006B35D8">
        <w:rPr>
          <w:spacing w:val="-3"/>
          <w:lang w:val="en-GB"/>
        </w:rPr>
        <w:t>Assessment for learning is a focus for staff and institutional development.</w:t>
      </w:r>
    </w:p>
    <w:p w14:paraId="517F2ADA" w14:textId="77777777" w:rsidR="00BB01BB" w:rsidRPr="006B35D8" w:rsidRDefault="00BB01BB" w:rsidP="006174C6">
      <w:pPr>
        <w:pStyle w:val="ListParagraph"/>
        <w:numPr>
          <w:ilvl w:val="0"/>
          <w:numId w:val="1"/>
        </w:numPr>
        <w:suppressAutoHyphens/>
        <w:ind w:left="567" w:hanging="567"/>
        <w:contextualSpacing/>
        <w:rPr>
          <w:spacing w:val="-3"/>
          <w:lang w:val="en-GB"/>
        </w:rPr>
      </w:pPr>
      <w:r w:rsidRPr="006B35D8">
        <w:rPr>
          <w:spacing w:val="-3"/>
          <w:lang w:val="en-GB"/>
        </w:rPr>
        <w:t>Assessment provides inclusive and trustworthy representation of student achievement.</w:t>
      </w:r>
    </w:p>
    <w:p w14:paraId="517F2ADB" w14:textId="77777777" w:rsidR="00BB01BB" w:rsidRDefault="00BB01BB" w:rsidP="00BB01BB">
      <w:pPr>
        <w:rPr>
          <w:caps/>
          <w:spacing w:val="15"/>
          <w:sz w:val="22"/>
          <w:szCs w:val="22"/>
        </w:rPr>
      </w:pPr>
    </w:p>
    <w:p w14:paraId="517F2ADC" w14:textId="77777777" w:rsidR="00BB01BB" w:rsidRPr="00107BD5" w:rsidRDefault="00BB01BB" w:rsidP="006174C6">
      <w:pPr>
        <w:pStyle w:val="Heading2"/>
        <w:numPr>
          <w:ilvl w:val="0"/>
          <w:numId w:val="27"/>
        </w:numPr>
        <w:ind w:left="400"/>
      </w:pPr>
      <w:bookmarkStart w:id="12" w:name="_Toc355942906"/>
      <w:bookmarkStart w:id="13" w:name="_Toc481674114"/>
      <w:r w:rsidRPr="00107BD5">
        <w:t>ASSESSMENT DESIGN</w:t>
      </w:r>
      <w:bookmarkEnd w:id="12"/>
      <w:bookmarkEnd w:id="13"/>
    </w:p>
    <w:p w14:paraId="517F2ADD" w14:textId="77777777" w:rsidR="00BB01BB" w:rsidRPr="006B35D8" w:rsidRDefault="00BB01BB" w:rsidP="00BB01BB">
      <w:pPr>
        <w:spacing w:before="0" w:after="0"/>
        <w:rPr>
          <w:lang w:val="en-NZ" w:bidi="ar-SA"/>
        </w:rPr>
      </w:pPr>
    </w:p>
    <w:p w14:paraId="517F2ADE" w14:textId="07049715" w:rsidR="00BB01BB" w:rsidRDefault="00BB01BB" w:rsidP="00BB01BB">
      <w:pPr>
        <w:rPr>
          <w:rFonts w:cstheme="minorHAnsi"/>
          <w:color w:val="000000"/>
          <w:lang w:val="en-NZ" w:bidi="ar-SA"/>
        </w:rPr>
      </w:pPr>
      <w:r>
        <w:rPr>
          <w:rFonts w:cstheme="minorHAnsi"/>
          <w:color w:val="000000"/>
          <w:lang w:val="en-NZ" w:bidi="ar-SA"/>
        </w:rPr>
        <w:t xml:space="preserve">Design of assessment for quality learning follows the principles of </w:t>
      </w:r>
      <w:r w:rsidRPr="00C570D7">
        <w:rPr>
          <w:rFonts w:cstheme="minorHAnsi"/>
          <w:b/>
          <w:color w:val="000000"/>
          <w:lang w:val="en-NZ" w:bidi="ar-SA"/>
        </w:rPr>
        <w:t>constructive alignment</w:t>
      </w:r>
      <w:r>
        <w:rPr>
          <w:rFonts w:cstheme="minorHAnsi"/>
          <w:color w:val="000000"/>
          <w:lang w:val="en-NZ" w:bidi="ar-SA"/>
        </w:rPr>
        <w:t xml:space="preserve">. In constructive alignment the starting point is with the outcomes we want the students to learn, and the curriculum, the teaching methods and the assessment design are all aligned to those outcomes. </w:t>
      </w:r>
      <w:r>
        <w:rPr>
          <w:spacing w:val="-3"/>
          <w:lang w:val="en-GB"/>
        </w:rPr>
        <w:t xml:space="preserve">The essential feature of </w:t>
      </w:r>
      <w:r w:rsidRPr="00C570D7">
        <w:rPr>
          <w:b/>
          <w:spacing w:val="-3"/>
          <w:lang w:val="en-GB"/>
        </w:rPr>
        <w:t>outcomes-based education</w:t>
      </w:r>
      <w:r>
        <w:rPr>
          <w:spacing w:val="-3"/>
          <w:lang w:val="en-GB"/>
        </w:rPr>
        <w:t xml:space="preserve"> is that </w:t>
      </w:r>
      <w:r w:rsidR="001877DD">
        <w:rPr>
          <w:spacing w:val="-3"/>
          <w:lang w:val="en-GB"/>
        </w:rPr>
        <w:t>learning and teaching happens</w:t>
      </w:r>
      <w:bookmarkStart w:id="14" w:name="_GoBack"/>
      <w:bookmarkEnd w:id="14"/>
      <w:r>
        <w:rPr>
          <w:spacing w:val="-3"/>
          <w:lang w:val="en-GB"/>
        </w:rPr>
        <w:t xml:space="preserve"> in such a way as to increase the likelihood of most students achieving the desired outcomes. In this model the teacher </w:t>
      </w:r>
      <w:r w:rsidR="004775A8">
        <w:rPr>
          <w:spacing w:val="-3"/>
          <w:lang w:val="en-GB"/>
        </w:rPr>
        <w:t>is the</w:t>
      </w:r>
      <w:r>
        <w:rPr>
          <w:spacing w:val="-3"/>
          <w:lang w:val="en-GB"/>
        </w:rPr>
        <w:t xml:space="preserve"> facilitator</w:t>
      </w:r>
      <w:r w:rsidR="004775A8">
        <w:rPr>
          <w:spacing w:val="-3"/>
          <w:lang w:val="en-GB"/>
        </w:rPr>
        <w:t xml:space="preserve"> of learning</w:t>
      </w:r>
      <w:r>
        <w:rPr>
          <w:spacing w:val="-3"/>
          <w:lang w:val="en-GB"/>
        </w:rPr>
        <w:t xml:space="preserve">. </w:t>
      </w:r>
      <w:r>
        <w:rPr>
          <w:rFonts w:cstheme="minorHAnsi"/>
          <w:color w:val="000000"/>
          <w:lang w:val="en-NZ" w:bidi="ar-SA"/>
        </w:rPr>
        <w:t xml:space="preserve"> Learning activities (including assessments) are designed to ensure that students do what is needed for them to attain the desired learning outcomes.</w:t>
      </w:r>
      <w:r>
        <w:rPr>
          <w:rStyle w:val="FootnoteReference"/>
          <w:rFonts w:cstheme="minorHAnsi"/>
          <w:color w:val="000000"/>
          <w:lang w:val="en-NZ" w:bidi="ar-SA"/>
        </w:rPr>
        <w:footnoteReference w:id="2"/>
      </w:r>
    </w:p>
    <w:p w14:paraId="2C93C174" w14:textId="170BA1FE" w:rsidR="00B46BD2" w:rsidRDefault="00B46BD2" w:rsidP="00BB01BB">
      <w:pPr>
        <w:tabs>
          <w:tab w:val="left" w:pos="0"/>
        </w:tabs>
        <w:rPr>
          <w:lang w:val="en-GB"/>
        </w:rPr>
      </w:pPr>
      <w:r>
        <w:rPr>
          <w:lang w:val="en-GB"/>
        </w:rPr>
        <w:t>Assessment design also reflects the concept of ‘ako’. In te ao M</w:t>
      </w:r>
      <w:r w:rsidR="004775A8">
        <w:rPr>
          <w:lang w:val="en-GB"/>
        </w:rPr>
        <w:t>ā</w:t>
      </w:r>
      <w:r>
        <w:rPr>
          <w:lang w:val="en-GB"/>
        </w:rPr>
        <w:t xml:space="preserve">ori, </w:t>
      </w:r>
      <w:r w:rsidR="004775A8">
        <w:rPr>
          <w:lang w:val="en-GB"/>
        </w:rPr>
        <w:t xml:space="preserve">(the Māori world) </w:t>
      </w:r>
      <w:r>
        <w:rPr>
          <w:lang w:val="en-GB"/>
        </w:rPr>
        <w:t xml:space="preserve">the concept of ako means both to teach and to learn. It recognises the knowledge that both teachers and learners bring to learning interactions, and it acknowledges the way that new knowledge and understandings can grow out of shared learning experiences. </w:t>
      </w:r>
    </w:p>
    <w:p w14:paraId="517F2AE1" w14:textId="77777777" w:rsidR="00BB01BB" w:rsidRDefault="00BB01BB" w:rsidP="00BB01BB">
      <w:pPr>
        <w:rPr>
          <w:lang w:val="en-GB"/>
        </w:rPr>
      </w:pPr>
      <w:r>
        <w:rPr>
          <w:lang w:val="en-GB"/>
        </w:rPr>
        <w:br w:type="page"/>
      </w:r>
    </w:p>
    <w:p w14:paraId="517F2AE2" w14:textId="77777777" w:rsidR="00BB01BB" w:rsidRPr="00500FC3" w:rsidRDefault="00BB01BB" w:rsidP="00BB01BB">
      <w:pPr>
        <w:pStyle w:val="Heading3"/>
      </w:pPr>
      <w:r>
        <w:rPr>
          <w:lang w:val="en-GB"/>
        </w:rPr>
        <w:t xml:space="preserve"> </w:t>
      </w:r>
      <w:bookmarkStart w:id="15" w:name="_Toc355942907"/>
      <w:bookmarkStart w:id="16" w:name="_Toc481674115"/>
      <w:r>
        <w:rPr>
          <w:lang w:val="en-GB"/>
        </w:rPr>
        <w:t xml:space="preserve">5.1 </w:t>
      </w:r>
      <w:r w:rsidRPr="00500FC3">
        <w:t>Learning Design Sequence</w:t>
      </w:r>
      <w:bookmarkEnd w:id="15"/>
      <w:bookmarkEnd w:id="16"/>
    </w:p>
    <w:p w14:paraId="517F2AE3" w14:textId="77777777" w:rsidR="00BB01BB" w:rsidRPr="00103FFD" w:rsidRDefault="00BB01BB" w:rsidP="00BB01BB">
      <w:pPr>
        <w:spacing w:after="0" w:line="240" w:lineRule="auto"/>
        <w:jc w:val="both"/>
        <w:rPr>
          <w:rFonts w:ascii="Calibri" w:hAnsi="Calibri"/>
        </w:rPr>
      </w:pPr>
    </w:p>
    <w:tbl>
      <w:tblPr>
        <w:tblStyle w:val="TableGrid"/>
        <w:tblW w:w="0" w:type="auto"/>
        <w:jc w:val="center"/>
        <w:tblBorders>
          <w:top w:val="dashSmallGap" w:sz="4" w:space="0" w:color="B8CCE4" w:themeColor="accent1" w:themeTint="66"/>
          <w:left w:val="dashSmallGap" w:sz="4" w:space="0" w:color="B8CCE4" w:themeColor="accent1" w:themeTint="66"/>
          <w:bottom w:val="dashSmallGap" w:sz="4" w:space="0" w:color="B8CCE4" w:themeColor="accent1" w:themeTint="66"/>
          <w:right w:val="dashSmallGap" w:sz="4" w:space="0" w:color="B8CCE4" w:themeColor="accent1" w:themeTint="66"/>
          <w:insideH w:val="dashSmallGap" w:sz="4" w:space="0" w:color="B8CCE4" w:themeColor="accent1" w:themeTint="66"/>
          <w:insideV w:val="dashSmallGap" w:sz="4" w:space="0" w:color="B8CCE4" w:themeColor="accent1" w:themeTint="66"/>
        </w:tblBorders>
        <w:shd w:val="clear" w:color="auto" w:fill="8DB3E2" w:themeFill="text2" w:themeFillTint="66"/>
        <w:tblLook w:val="04A0" w:firstRow="1" w:lastRow="0" w:firstColumn="1" w:lastColumn="0" w:noHBand="0" w:noVBand="1"/>
      </w:tblPr>
      <w:tblGrid>
        <w:gridCol w:w="2821"/>
        <w:gridCol w:w="5947"/>
      </w:tblGrid>
      <w:tr w:rsidR="00BB01BB" w:rsidRPr="006A5CA3" w14:paraId="517F2AE9" w14:textId="77777777" w:rsidTr="00BB01BB">
        <w:trPr>
          <w:jc w:val="center"/>
        </w:trPr>
        <w:tc>
          <w:tcPr>
            <w:tcW w:w="2821" w:type="dxa"/>
            <w:shd w:val="clear" w:color="auto" w:fill="8DB3E2" w:themeFill="text2" w:themeFillTint="66"/>
          </w:tcPr>
          <w:p w14:paraId="517F2AE4" w14:textId="77777777" w:rsidR="00BB01BB" w:rsidRPr="006A5CA3" w:rsidRDefault="00BB01BB" w:rsidP="00BB01BB">
            <w:pPr>
              <w:jc w:val="center"/>
              <w:rPr>
                <w:rFonts w:ascii="Calibri" w:hAnsi="Calibri"/>
                <w:b/>
              </w:rPr>
            </w:pPr>
            <w:r w:rsidRPr="006A5CA3">
              <w:rPr>
                <w:rFonts w:ascii="Calibri" w:hAnsi="Calibri"/>
                <w:b/>
              </w:rPr>
              <w:t>Describe</w:t>
            </w:r>
          </w:p>
          <w:p w14:paraId="517F2AE5" w14:textId="77777777" w:rsidR="00BB01BB" w:rsidRPr="006A5CA3" w:rsidRDefault="00BB01BB" w:rsidP="00BB01BB">
            <w:pPr>
              <w:jc w:val="center"/>
              <w:rPr>
                <w:rFonts w:ascii="Calibri" w:hAnsi="Calibri"/>
                <w:b/>
              </w:rPr>
            </w:pPr>
            <w:r w:rsidRPr="006A5CA3">
              <w:rPr>
                <w:rFonts w:ascii="Calibri" w:hAnsi="Calibri"/>
                <w:b/>
              </w:rPr>
              <w:t>the graduate profile</w:t>
            </w:r>
          </w:p>
          <w:p w14:paraId="517F2AE6" w14:textId="77777777" w:rsidR="00BB01BB" w:rsidRPr="006A5CA3" w:rsidRDefault="00BB01BB" w:rsidP="00BB01BB">
            <w:pPr>
              <w:jc w:val="center"/>
              <w:rPr>
                <w:rFonts w:ascii="Calibri" w:hAnsi="Calibri"/>
                <w:b/>
              </w:rPr>
            </w:pPr>
            <w:r w:rsidRPr="00C570D7">
              <w:rPr>
                <w:rFonts w:ascii="Calibri" w:hAnsi="Calibri"/>
                <w:b/>
                <w:noProof/>
                <w:lang w:val="en-NZ" w:eastAsia="en-NZ" w:bidi="ar-SA"/>
              </w:rPr>
              <mc:AlternateContent>
                <mc:Choice Requires="wps">
                  <w:drawing>
                    <wp:anchor distT="0" distB="0" distL="114300" distR="114300" simplePos="0" relativeHeight="251662336" behindDoc="0" locked="0" layoutInCell="1" allowOverlap="1" wp14:anchorId="517F303F" wp14:editId="517F3040">
                      <wp:simplePos x="0" y="0"/>
                      <wp:positionH relativeFrom="column">
                        <wp:posOffset>645160</wp:posOffset>
                      </wp:positionH>
                      <wp:positionV relativeFrom="paragraph">
                        <wp:posOffset>109551</wp:posOffset>
                      </wp:positionV>
                      <wp:extent cx="279400" cy="299085"/>
                      <wp:effectExtent l="19050" t="0" r="44450" b="628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99085"/>
                              </a:xfrm>
                              <a:prstGeom prst="downArrow">
                                <a:avLst>
                                  <a:gd name="adj1" fmla="val 50000"/>
                                  <a:gd name="adj2" fmla="val 37614"/>
                                </a:avLst>
                              </a:prstGeom>
                              <a:solidFill>
                                <a:schemeClr val="accent2">
                                  <a:lumMod val="60000"/>
                                  <a:lumOff val="40000"/>
                                  <a:alpha val="85001"/>
                                </a:schemeClr>
                              </a:solidFill>
                              <a:ln w="254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7A6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7" o:spid="_x0000_s1026" type="#_x0000_t67" style="position:absolute;margin-left:50.8pt;margin-top:8.65pt;width:22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" adj="14010" fillcolor="#d99594 [1941]" strokecolor="#f2f2f2 [3041]" strokeweight="2pt">
                      <v:fill opacity="55769f"/>
                      <v:shadow on="t" color="#622423 [1605]" opacity=".5" offset="1pt"/>
                    </v:shape>
                  </w:pict>
                </mc:Fallback>
              </mc:AlternateContent>
            </w:r>
          </w:p>
        </w:tc>
        <w:tc>
          <w:tcPr>
            <w:tcW w:w="5947" w:type="dxa"/>
            <w:shd w:val="clear" w:color="auto" w:fill="8DB3E2" w:themeFill="text2" w:themeFillTint="66"/>
          </w:tcPr>
          <w:p w14:paraId="517F2AE7" w14:textId="77777777" w:rsidR="00BB01BB" w:rsidRPr="006A5CA3" w:rsidRDefault="00BB01BB" w:rsidP="00BB01BB">
            <w:pPr>
              <w:ind w:left="347"/>
              <w:jc w:val="both"/>
              <w:rPr>
                <w:rFonts w:ascii="Calibri" w:hAnsi="Calibri"/>
                <w:i/>
              </w:rPr>
            </w:pPr>
          </w:p>
          <w:p w14:paraId="517F2AE8" w14:textId="77777777" w:rsidR="00BB01BB" w:rsidRPr="006A5CA3" w:rsidRDefault="00BB01BB" w:rsidP="00BB01BB">
            <w:pPr>
              <w:ind w:left="347"/>
              <w:jc w:val="both"/>
              <w:rPr>
                <w:rFonts w:ascii="Calibri" w:hAnsi="Calibri"/>
                <w:i/>
              </w:rPr>
            </w:pPr>
            <w:r w:rsidRPr="006A5CA3">
              <w:rPr>
                <w:rFonts w:ascii="Calibri" w:hAnsi="Calibri"/>
                <w:i/>
              </w:rPr>
              <w:t>What are the graduate characteristics?</w:t>
            </w:r>
          </w:p>
        </w:tc>
      </w:tr>
      <w:tr w:rsidR="00BB01BB" w:rsidRPr="006A5CA3" w14:paraId="517F2AEF" w14:textId="77777777" w:rsidTr="00BB01BB">
        <w:trPr>
          <w:jc w:val="center"/>
        </w:trPr>
        <w:tc>
          <w:tcPr>
            <w:tcW w:w="2821" w:type="dxa"/>
            <w:shd w:val="clear" w:color="auto" w:fill="8DB3E2" w:themeFill="text2" w:themeFillTint="66"/>
          </w:tcPr>
          <w:p w14:paraId="517F2AEA" w14:textId="77777777" w:rsidR="00BB01BB" w:rsidRDefault="00BB01BB" w:rsidP="00BB01BB">
            <w:pPr>
              <w:jc w:val="center"/>
              <w:rPr>
                <w:rFonts w:ascii="Calibri" w:hAnsi="Calibri"/>
                <w:b/>
              </w:rPr>
            </w:pPr>
          </w:p>
          <w:p w14:paraId="517F2AEB" w14:textId="77777777" w:rsidR="00BB01BB" w:rsidRPr="006A5CA3" w:rsidRDefault="00BB01BB" w:rsidP="00BB01BB">
            <w:pPr>
              <w:jc w:val="center"/>
              <w:rPr>
                <w:rFonts w:ascii="Calibri" w:hAnsi="Calibri"/>
                <w:b/>
              </w:rPr>
            </w:pPr>
            <w:r w:rsidRPr="00C570D7">
              <w:rPr>
                <w:rFonts w:ascii="Calibri" w:hAnsi="Calibri"/>
                <w:b/>
                <w:noProof/>
                <w:lang w:val="en-NZ" w:eastAsia="en-NZ" w:bidi="ar-SA"/>
              </w:rPr>
              <mc:AlternateContent>
                <mc:Choice Requires="wps">
                  <w:drawing>
                    <wp:anchor distT="0" distB="0" distL="114300" distR="114300" simplePos="0" relativeHeight="251659264" behindDoc="0" locked="0" layoutInCell="1" allowOverlap="1" wp14:anchorId="517F3041" wp14:editId="517F3042">
                      <wp:simplePos x="0" y="0"/>
                      <wp:positionH relativeFrom="column">
                        <wp:posOffset>652587</wp:posOffset>
                      </wp:positionH>
                      <wp:positionV relativeFrom="paragraph">
                        <wp:posOffset>821303</wp:posOffset>
                      </wp:positionV>
                      <wp:extent cx="279400" cy="300770"/>
                      <wp:effectExtent l="19050" t="0" r="44450" b="6159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00770"/>
                              </a:xfrm>
                              <a:prstGeom prst="downArrow">
                                <a:avLst>
                                  <a:gd name="adj1" fmla="val 50000"/>
                                  <a:gd name="adj2" fmla="val 37614"/>
                                </a:avLst>
                              </a:prstGeom>
                              <a:solidFill>
                                <a:schemeClr val="accent2">
                                  <a:lumMod val="60000"/>
                                  <a:lumOff val="40000"/>
                                  <a:alpha val="85001"/>
                                </a:schemeClr>
                              </a:solidFill>
                              <a:ln w="254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825B4" id="AutoShape 58" o:spid="_x0000_s1026" type="#_x0000_t67" style="position:absolute;margin-left:51.4pt;margin-top:64.65pt;width:22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" adj="14053" fillcolor="#d99594 [1941]" strokecolor="#f2f2f2 [3041]" strokeweight="2pt">
                      <v:fill opacity="55769f"/>
                      <v:shadow on="t" color="#622423 [1605]" opacity=".5" offset="1pt"/>
                    </v:shape>
                  </w:pict>
                </mc:Fallback>
              </mc:AlternateContent>
            </w:r>
            <w:r>
              <w:rPr>
                <w:rFonts w:ascii="Calibri" w:hAnsi="Calibri"/>
                <w:b/>
              </w:rPr>
              <w:t>Identify aim/broad outcomes</w:t>
            </w:r>
          </w:p>
        </w:tc>
        <w:tc>
          <w:tcPr>
            <w:tcW w:w="5947" w:type="dxa"/>
            <w:shd w:val="clear" w:color="auto" w:fill="8DB3E2" w:themeFill="text2" w:themeFillTint="66"/>
          </w:tcPr>
          <w:p w14:paraId="517F2AEC" w14:textId="77777777" w:rsidR="00BB01BB" w:rsidRPr="006A5CA3" w:rsidRDefault="00BB01BB" w:rsidP="00BB01BB">
            <w:pPr>
              <w:ind w:left="347"/>
              <w:jc w:val="both"/>
              <w:rPr>
                <w:rFonts w:ascii="Calibri" w:hAnsi="Calibri"/>
                <w:i/>
              </w:rPr>
            </w:pPr>
            <w:r w:rsidRPr="006A5CA3">
              <w:rPr>
                <w:rFonts w:ascii="Calibri" w:hAnsi="Calibri"/>
                <w:i/>
              </w:rPr>
              <w:t xml:space="preserve">What are we trying to achieve with this learning? </w:t>
            </w:r>
          </w:p>
          <w:p w14:paraId="517F2AED" w14:textId="77777777" w:rsidR="00BB01BB" w:rsidRPr="006A5CA3" w:rsidRDefault="00BB01BB" w:rsidP="00BB01BB">
            <w:pPr>
              <w:ind w:left="347"/>
              <w:jc w:val="both"/>
              <w:rPr>
                <w:rFonts w:ascii="Calibri" w:hAnsi="Calibri"/>
                <w:i/>
              </w:rPr>
            </w:pPr>
            <w:r w:rsidRPr="006A5CA3">
              <w:rPr>
                <w:rFonts w:ascii="Calibri" w:hAnsi="Calibri"/>
                <w:i/>
              </w:rPr>
              <w:t>How does this learning fit in with the student learning context? The wider programme?</w:t>
            </w:r>
          </w:p>
          <w:p w14:paraId="517F2AEE" w14:textId="77777777" w:rsidR="00BB01BB" w:rsidRPr="006A5CA3" w:rsidRDefault="00BB01BB" w:rsidP="00BB01BB">
            <w:pPr>
              <w:ind w:left="347"/>
              <w:rPr>
                <w:rFonts w:ascii="Calibri" w:hAnsi="Calibri"/>
                <w:i/>
              </w:rPr>
            </w:pPr>
            <w:r w:rsidRPr="006A5CA3">
              <w:rPr>
                <w:rFonts w:ascii="Calibri" w:hAnsi="Calibri"/>
                <w:i/>
              </w:rPr>
              <w:t>What are the significant learnings and understandings students need to learn?</w:t>
            </w:r>
            <w:r>
              <w:rPr>
                <w:rFonts w:ascii="Calibri" w:hAnsi="Calibri"/>
                <w:i/>
              </w:rPr>
              <w:br/>
            </w:r>
          </w:p>
        </w:tc>
      </w:tr>
      <w:tr w:rsidR="00BB01BB" w:rsidRPr="006A5CA3" w14:paraId="517F2AF5" w14:textId="77777777" w:rsidTr="00BB01BB">
        <w:trPr>
          <w:jc w:val="center"/>
        </w:trPr>
        <w:tc>
          <w:tcPr>
            <w:tcW w:w="2821" w:type="dxa"/>
            <w:shd w:val="clear" w:color="auto" w:fill="8DB3E2" w:themeFill="text2" w:themeFillTint="66"/>
          </w:tcPr>
          <w:p w14:paraId="517F2AF0" w14:textId="77777777" w:rsidR="00BB01BB" w:rsidRPr="006A5CA3" w:rsidRDefault="00BB01BB" w:rsidP="00BB01BB">
            <w:pPr>
              <w:jc w:val="center"/>
              <w:rPr>
                <w:rFonts w:ascii="Calibri" w:hAnsi="Calibri"/>
                <w:b/>
              </w:rPr>
            </w:pPr>
            <w:r w:rsidRPr="006A5CA3">
              <w:rPr>
                <w:rFonts w:ascii="Calibri" w:hAnsi="Calibri"/>
                <w:b/>
              </w:rPr>
              <w:t>Decide on approaches to learning</w:t>
            </w:r>
          </w:p>
          <w:p w14:paraId="517F2AF1" w14:textId="77777777" w:rsidR="00BB01BB" w:rsidRPr="006A5CA3" w:rsidRDefault="00BB01BB" w:rsidP="00BB01BB">
            <w:pPr>
              <w:jc w:val="center"/>
              <w:rPr>
                <w:rFonts w:ascii="Calibri" w:hAnsi="Calibri"/>
                <w:b/>
              </w:rPr>
            </w:pPr>
            <w:r w:rsidRPr="00C570D7">
              <w:rPr>
                <w:rFonts w:ascii="Calibri" w:hAnsi="Calibri"/>
                <w:b/>
                <w:noProof/>
                <w:lang w:val="en-NZ" w:eastAsia="en-NZ" w:bidi="ar-SA"/>
              </w:rPr>
              <mc:AlternateContent>
                <mc:Choice Requires="wps">
                  <w:drawing>
                    <wp:anchor distT="0" distB="0" distL="114300" distR="114300" simplePos="0" relativeHeight="251664384" behindDoc="0" locked="0" layoutInCell="1" allowOverlap="1" wp14:anchorId="517F3043" wp14:editId="517F3044">
                      <wp:simplePos x="0" y="0"/>
                      <wp:positionH relativeFrom="column">
                        <wp:posOffset>660538</wp:posOffset>
                      </wp:positionH>
                      <wp:positionV relativeFrom="paragraph">
                        <wp:posOffset>100164</wp:posOffset>
                      </wp:positionV>
                      <wp:extent cx="279400" cy="316313"/>
                      <wp:effectExtent l="19050" t="0" r="44450" b="64770"/>
                      <wp:wrapNone/>
                      <wp:docPr id="3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16313"/>
                              </a:xfrm>
                              <a:prstGeom prst="downArrow">
                                <a:avLst>
                                  <a:gd name="adj1" fmla="val 50000"/>
                                  <a:gd name="adj2" fmla="val 37614"/>
                                </a:avLst>
                              </a:prstGeom>
                              <a:solidFill>
                                <a:schemeClr val="accent2">
                                  <a:lumMod val="60000"/>
                                  <a:lumOff val="40000"/>
                                  <a:alpha val="85001"/>
                                </a:schemeClr>
                              </a:solidFill>
                              <a:ln w="254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B3C0" id="AutoShape 57" o:spid="_x0000_s1026" type="#_x0000_t67" style="position:absolute;margin-left:52pt;margin-top:7.9pt;width:22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" adj="14424" fillcolor="#d99594 [1941]" strokecolor="#f2f2f2 [3041]" strokeweight="2pt">
                      <v:fill opacity="55769f"/>
                      <v:shadow on="t" color="#622423 [1605]" opacity=".5" offset="1pt"/>
                    </v:shape>
                  </w:pict>
                </mc:Fallback>
              </mc:AlternateContent>
            </w:r>
          </w:p>
        </w:tc>
        <w:tc>
          <w:tcPr>
            <w:tcW w:w="5947" w:type="dxa"/>
            <w:shd w:val="clear" w:color="auto" w:fill="8DB3E2" w:themeFill="text2" w:themeFillTint="66"/>
          </w:tcPr>
          <w:p w14:paraId="517F2AF2" w14:textId="77777777" w:rsidR="00BB01BB" w:rsidRDefault="00BB01BB" w:rsidP="00BB01BB">
            <w:pPr>
              <w:ind w:left="347"/>
              <w:jc w:val="both"/>
              <w:rPr>
                <w:rFonts w:ascii="Calibri" w:hAnsi="Calibri"/>
                <w:i/>
              </w:rPr>
            </w:pPr>
          </w:p>
          <w:p w14:paraId="517F2AF3" w14:textId="77777777" w:rsidR="00BB01BB" w:rsidRPr="006A5CA3" w:rsidRDefault="00BB01BB" w:rsidP="00BB01BB">
            <w:pPr>
              <w:ind w:left="347"/>
              <w:jc w:val="both"/>
              <w:rPr>
                <w:rFonts w:ascii="Calibri" w:hAnsi="Calibri"/>
                <w:i/>
              </w:rPr>
            </w:pPr>
            <w:r w:rsidRPr="006A5CA3">
              <w:rPr>
                <w:rFonts w:ascii="Calibri" w:hAnsi="Calibri"/>
                <w:i/>
              </w:rPr>
              <w:t>What learning approaches underpin this discipline? Context?</w:t>
            </w:r>
          </w:p>
          <w:p w14:paraId="517F2AF4" w14:textId="77777777" w:rsidR="00BB01BB" w:rsidRPr="006A5CA3" w:rsidRDefault="00BB01BB" w:rsidP="00BB01BB">
            <w:pPr>
              <w:ind w:left="347"/>
              <w:jc w:val="both"/>
              <w:rPr>
                <w:rFonts w:ascii="Calibri" w:hAnsi="Calibri"/>
                <w:i/>
              </w:rPr>
            </w:pPr>
          </w:p>
        </w:tc>
      </w:tr>
      <w:tr w:rsidR="00BB01BB" w:rsidRPr="006A5CA3" w14:paraId="517F2AFA" w14:textId="77777777" w:rsidTr="00BB01BB">
        <w:trPr>
          <w:trHeight w:val="1070"/>
          <w:jc w:val="center"/>
        </w:trPr>
        <w:tc>
          <w:tcPr>
            <w:tcW w:w="2821" w:type="dxa"/>
            <w:shd w:val="clear" w:color="auto" w:fill="8DB3E2" w:themeFill="text2" w:themeFillTint="66"/>
          </w:tcPr>
          <w:p w14:paraId="517F2AF6" w14:textId="77777777" w:rsidR="00BB01BB" w:rsidRPr="006A5CA3" w:rsidRDefault="00BB01BB" w:rsidP="00BB01BB">
            <w:pPr>
              <w:jc w:val="center"/>
              <w:rPr>
                <w:rFonts w:ascii="Calibri" w:hAnsi="Calibri"/>
                <w:b/>
              </w:rPr>
            </w:pPr>
            <w:r w:rsidRPr="006A5CA3">
              <w:rPr>
                <w:rFonts w:ascii="Calibri" w:hAnsi="Calibri"/>
                <w:b/>
              </w:rPr>
              <w:t>Develop</w:t>
            </w:r>
          </w:p>
          <w:p w14:paraId="517F2AF7" w14:textId="77777777" w:rsidR="00BB01BB" w:rsidRPr="006A5CA3" w:rsidRDefault="00BB01BB" w:rsidP="00BB01BB">
            <w:pPr>
              <w:jc w:val="center"/>
              <w:rPr>
                <w:rFonts w:ascii="Calibri" w:hAnsi="Calibri"/>
                <w:b/>
              </w:rPr>
            </w:pPr>
            <w:r w:rsidRPr="006A5CA3">
              <w:rPr>
                <w:rFonts w:ascii="Calibri" w:hAnsi="Calibri"/>
                <w:b/>
              </w:rPr>
              <w:t>learning outcomes</w:t>
            </w:r>
          </w:p>
          <w:p w14:paraId="517F2AF8" w14:textId="77777777" w:rsidR="00BB01BB" w:rsidRPr="006A5CA3" w:rsidRDefault="00BB01BB" w:rsidP="00BB01BB">
            <w:pPr>
              <w:jc w:val="center"/>
              <w:rPr>
                <w:rFonts w:ascii="Calibri" w:hAnsi="Calibri"/>
                <w:b/>
              </w:rPr>
            </w:pPr>
            <w:r w:rsidRPr="00C570D7">
              <w:rPr>
                <w:rFonts w:ascii="Calibri" w:hAnsi="Calibri"/>
                <w:b/>
                <w:noProof/>
                <w:lang w:val="en-NZ" w:eastAsia="en-NZ" w:bidi="ar-SA"/>
              </w:rPr>
              <mc:AlternateContent>
                <mc:Choice Requires="wps">
                  <w:drawing>
                    <wp:anchor distT="0" distB="0" distL="114300" distR="114300" simplePos="0" relativeHeight="251660288" behindDoc="0" locked="0" layoutInCell="1" allowOverlap="1" wp14:anchorId="517F3045" wp14:editId="517F3046">
                      <wp:simplePos x="0" y="0"/>
                      <wp:positionH relativeFrom="column">
                        <wp:posOffset>660538</wp:posOffset>
                      </wp:positionH>
                      <wp:positionV relativeFrom="paragraph">
                        <wp:posOffset>21424</wp:posOffset>
                      </wp:positionV>
                      <wp:extent cx="279400" cy="327108"/>
                      <wp:effectExtent l="19050" t="0" r="44450" b="53975"/>
                      <wp:wrapNone/>
                      <wp:docPr id="3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27108"/>
                              </a:xfrm>
                              <a:prstGeom prst="downArrow">
                                <a:avLst>
                                  <a:gd name="adj1" fmla="val 50000"/>
                                  <a:gd name="adj2" fmla="val 37614"/>
                                </a:avLst>
                              </a:prstGeom>
                              <a:solidFill>
                                <a:schemeClr val="accent2">
                                  <a:lumMod val="60000"/>
                                  <a:lumOff val="40000"/>
                                  <a:alpha val="85001"/>
                                </a:schemeClr>
                              </a:solidFill>
                              <a:ln w="254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C5534" id="AutoShape 59" o:spid="_x0000_s1026" type="#_x0000_t67" style="position:absolute;margin-left:52pt;margin-top:1.7pt;width:22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" adj="14660" fillcolor="#d99594 [1941]" strokecolor="#f2f2f2 [3041]" strokeweight="2pt">
                      <v:fill opacity="55769f"/>
                      <v:shadow on="t" color="#622423 [1605]" opacity=".5" offset="1pt"/>
                    </v:shape>
                  </w:pict>
                </mc:Fallback>
              </mc:AlternateContent>
            </w:r>
          </w:p>
        </w:tc>
        <w:tc>
          <w:tcPr>
            <w:tcW w:w="5947" w:type="dxa"/>
            <w:shd w:val="clear" w:color="auto" w:fill="8DB3E2" w:themeFill="text2" w:themeFillTint="66"/>
          </w:tcPr>
          <w:p w14:paraId="517F2AF9" w14:textId="77777777" w:rsidR="00BB01BB" w:rsidRPr="006A5CA3" w:rsidRDefault="00BB01BB" w:rsidP="00BB01BB">
            <w:pPr>
              <w:ind w:left="347"/>
              <w:jc w:val="both"/>
              <w:rPr>
                <w:rFonts w:ascii="Calibri" w:hAnsi="Calibri"/>
                <w:i/>
              </w:rPr>
            </w:pPr>
            <w:r w:rsidRPr="006A5CA3">
              <w:rPr>
                <w:rFonts w:ascii="Calibri" w:hAnsi="Calibri"/>
                <w:i/>
              </w:rPr>
              <w:t>What will the learners be able to do/know/be at the end of this course of learning?</w:t>
            </w:r>
          </w:p>
        </w:tc>
      </w:tr>
      <w:tr w:rsidR="00BB01BB" w:rsidRPr="006A5CA3" w14:paraId="517F2AFF" w14:textId="77777777" w:rsidTr="00BB01BB">
        <w:trPr>
          <w:trHeight w:val="1203"/>
          <w:jc w:val="center"/>
        </w:trPr>
        <w:tc>
          <w:tcPr>
            <w:tcW w:w="2821" w:type="dxa"/>
            <w:shd w:val="clear" w:color="auto" w:fill="8DB3E2" w:themeFill="text2" w:themeFillTint="66"/>
          </w:tcPr>
          <w:p w14:paraId="517F2AFB" w14:textId="77777777" w:rsidR="00BB01BB" w:rsidRPr="006A5CA3" w:rsidRDefault="00BB01BB" w:rsidP="00BB01BB">
            <w:pPr>
              <w:jc w:val="center"/>
              <w:rPr>
                <w:rFonts w:ascii="Calibri" w:hAnsi="Calibri"/>
                <w:b/>
              </w:rPr>
            </w:pPr>
            <w:r w:rsidRPr="006A5CA3">
              <w:rPr>
                <w:rFonts w:ascii="Calibri" w:hAnsi="Calibri"/>
                <w:b/>
              </w:rPr>
              <w:t>Design assessment</w:t>
            </w:r>
          </w:p>
          <w:p w14:paraId="517F2AFC" w14:textId="77777777" w:rsidR="00BB01BB" w:rsidRPr="006A5CA3" w:rsidRDefault="00BB01BB" w:rsidP="00BB01BB">
            <w:pPr>
              <w:jc w:val="center"/>
              <w:rPr>
                <w:rFonts w:ascii="Calibri" w:hAnsi="Calibri"/>
                <w:b/>
              </w:rPr>
            </w:pPr>
            <w:r w:rsidRPr="00C570D7">
              <w:rPr>
                <w:rFonts w:ascii="Calibri" w:hAnsi="Calibri"/>
                <w:b/>
                <w:noProof/>
                <w:lang w:val="en-NZ" w:eastAsia="en-NZ" w:bidi="ar-SA"/>
              </w:rPr>
              <mc:AlternateContent>
                <mc:Choice Requires="wps">
                  <w:drawing>
                    <wp:anchor distT="0" distB="0" distL="114300" distR="114300" simplePos="0" relativeHeight="251665408" behindDoc="0" locked="0" layoutInCell="1" allowOverlap="1" wp14:anchorId="517F3047" wp14:editId="517F3048">
                      <wp:simplePos x="0" y="0"/>
                      <wp:positionH relativeFrom="column">
                        <wp:posOffset>628968</wp:posOffset>
                      </wp:positionH>
                      <wp:positionV relativeFrom="paragraph">
                        <wp:posOffset>279413</wp:posOffset>
                      </wp:positionV>
                      <wp:extent cx="344419" cy="316865"/>
                      <wp:effectExtent l="70802" t="43498" r="69533" b="50482"/>
                      <wp:wrapNone/>
                      <wp:docPr id="3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4419" cy="316865"/>
                              </a:xfrm>
                              <a:prstGeom prst="leftRightArrow">
                                <a:avLst>
                                  <a:gd name="adj1" fmla="val 50000"/>
                                  <a:gd name="adj2" fmla="val 32024"/>
                                </a:avLst>
                              </a:prstGeom>
                              <a:solidFill>
                                <a:schemeClr val="accent2">
                                  <a:lumMod val="60000"/>
                                  <a:lumOff val="4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2558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2" o:spid="_x0000_s1026" type="#_x0000_t69" style="position:absolute;margin-left:49.55pt;margin-top:22pt;width:27.1pt;height:24.9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" adj="6364" fillcolor="#d99594 [1941]" strokecolor="#f2f2f2 [3041]" strokeweight="3pt">
                      <v:shadow on="t" color="#622423 [1605]" opacity=".5" offset="1pt"/>
                    </v:shape>
                  </w:pict>
                </mc:Fallback>
              </mc:AlternateContent>
            </w:r>
            <w:r w:rsidRPr="006A5CA3">
              <w:rPr>
                <w:rFonts w:ascii="Calibri" w:hAnsi="Calibri"/>
                <w:b/>
              </w:rPr>
              <w:t>activities</w:t>
            </w:r>
          </w:p>
        </w:tc>
        <w:tc>
          <w:tcPr>
            <w:tcW w:w="5947" w:type="dxa"/>
            <w:shd w:val="clear" w:color="auto" w:fill="8DB3E2" w:themeFill="text2" w:themeFillTint="66"/>
          </w:tcPr>
          <w:p w14:paraId="517F2AFD" w14:textId="77777777" w:rsidR="00BB01BB" w:rsidRPr="006A5CA3" w:rsidRDefault="00BB01BB" w:rsidP="00BB01BB">
            <w:pPr>
              <w:ind w:left="347"/>
              <w:jc w:val="both"/>
              <w:rPr>
                <w:rFonts w:ascii="Calibri" w:hAnsi="Calibri"/>
                <w:i/>
              </w:rPr>
            </w:pPr>
            <w:r w:rsidRPr="006A5CA3">
              <w:rPr>
                <w:rFonts w:ascii="Calibri" w:hAnsi="Calibri"/>
                <w:i/>
              </w:rPr>
              <w:t>How will we know students have met this outcome? What evidence will show us this?</w:t>
            </w:r>
          </w:p>
          <w:p w14:paraId="517F2AFE" w14:textId="77777777" w:rsidR="00BB01BB" w:rsidRPr="006A5CA3" w:rsidRDefault="00BB01BB" w:rsidP="00BB01BB">
            <w:pPr>
              <w:ind w:left="347"/>
              <w:jc w:val="both"/>
              <w:rPr>
                <w:rFonts w:ascii="Calibri" w:hAnsi="Calibri"/>
                <w:i/>
              </w:rPr>
            </w:pPr>
          </w:p>
        </w:tc>
      </w:tr>
      <w:tr w:rsidR="00BB01BB" w:rsidRPr="006A5CA3" w14:paraId="517F2B03" w14:textId="77777777" w:rsidTr="00BB01BB">
        <w:trPr>
          <w:trHeight w:val="1279"/>
          <w:jc w:val="center"/>
        </w:trPr>
        <w:tc>
          <w:tcPr>
            <w:tcW w:w="2821" w:type="dxa"/>
            <w:shd w:val="clear" w:color="auto" w:fill="8DB3E2" w:themeFill="text2" w:themeFillTint="66"/>
          </w:tcPr>
          <w:p w14:paraId="517F2B00" w14:textId="77777777" w:rsidR="00BB01BB" w:rsidRDefault="00BB01BB" w:rsidP="00BB01BB">
            <w:pPr>
              <w:jc w:val="center"/>
              <w:rPr>
                <w:rFonts w:ascii="Calibri" w:hAnsi="Calibri"/>
                <w:b/>
              </w:rPr>
            </w:pPr>
            <w:r>
              <w:rPr>
                <w:rFonts w:ascii="Calibri" w:hAnsi="Calibri"/>
                <w:b/>
              </w:rPr>
              <w:t>Create learning activities</w:t>
            </w:r>
          </w:p>
          <w:p w14:paraId="517F2B01" w14:textId="77777777" w:rsidR="00BB01BB" w:rsidRPr="006A5CA3" w:rsidRDefault="00BB01BB" w:rsidP="00BB01BB">
            <w:pPr>
              <w:jc w:val="center"/>
              <w:rPr>
                <w:rFonts w:ascii="Calibri" w:hAnsi="Calibri"/>
                <w:b/>
              </w:rPr>
            </w:pPr>
            <w:r w:rsidRPr="00C570D7">
              <w:rPr>
                <w:rFonts w:ascii="Calibri" w:hAnsi="Calibri"/>
                <w:b/>
                <w:noProof/>
                <w:lang w:val="en-NZ" w:eastAsia="en-NZ" w:bidi="ar-SA"/>
              </w:rPr>
              <mc:AlternateContent>
                <mc:Choice Requires="wps">
                  <w:drawing>
                    <wp:anchor distT="0" distB="0" distL="114300" distR="114300" simplePos="0" relativeHeight="251666432" behindDoc="0" locked="0" layoutInCell="1" allowOverlap="1" wp14:anchorId="517F3049" wp14:editId="517F304A">
                      <wp:simplePos x="0" y="0"/>
                      <wp:positionH relativeFrom="column">
                        <wp:posOffset>659765</wp:posOffset>
                      </wp:positionH>
                      <wp:positionV relativeFrom="paragraph">
                        <wp:posOffset>78409</wp:posOffset>
                      </wp:positionV>
                      <wp:extent cx="279400" cy="302260"/>
                      <wp:effectExtent l="19050" t="0" r="44450" b="59690"/>
                      <wp:wrapNone/>
                      <wp:docPr id="3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02260"/>
                              </a:xfrm>
                              <a:prstGeom prst="downArrow">
                                <a:avLst>
                                  <a:gd name="adj1" fmla="val 50000"/>
                                  <a:gd name="adj2" fmla="val 37614"/>
                                </a:avLst>
                              </a:prstGeom>
                              <a:solidFill>
                                <a:schemeClr val="accent2">
                                  <a:lumMod val="60000"/>
                                  <a:lumOff val="40000"/>
                                  <a:alpha val="85001"/>
                                </a:schemeClr>
                              </a:solidFill>
                              <a:ln w="254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36FCE" id="AutoShape 61" o:spid="_x0000_s1026" type="#_x0000_t67" style="position:absolute;margin-left:51.95pt;margin-top:6.15pt;width:22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" adj="14090" fillcolor="#d99594 [1941]" strokecolor="#f2f2f2 [3041]" strokeweight="2pt">
                      <v:fill opacity="55769f"/>
                      <v:shadow on="t" color="#622423 [1605]" opacity=".5" offset="1pt"/>
                    </v:shape>
                  </w:pict>
                </mc:Fallback>
              </mc:AlternateContent>
            </w:r>
          </w:p>
        </w:tc>
        <w:tc>
          <w:tcPr>
            <w:tcW w:w="5947" w:type="dxa"/>
            <w:shd w:val="clear" w:color="auto" w:fill="8DB3E2" w:themeFill="text2" w:themeFillTint="66"/>
          </w:tcPr>
          <w:p w14:paraId="517F2B02" w14:textId="77777777" w:rsidR="00BB01BB" w:rsidRPr="006A5CA3" w:rsidRDefault="00BB01BB" w:rsidP="00BB01BB">
            <w:pPr>
              <w:ind w:left="347"/>
              <w:jc w:val="both"/>
              <w:rPr>
                <w:rFonts w:ascii="Calibri" w:hAnsi="Calibri"/>
                <w:i/>
              </w:rPr>
            </w:pPr>
            <w:r w:rsidRPr="006A5CA3">
              <w:rPr>
                <w:rFonts w:ascii="Calibri" w:hAnsi="Calibri"/>
                <w:i/>
              </w:rPr>
              <w:t>What key tasks will the students participate in, in order to develop these knowledge, skills, attitudes, and provide the evidence of learning?</w:t>
            </w:r>
          </w:p>
        </w:tc>
      </w:tr>
      <w:tr w:rsidR="00BB01BB" w:rsidRPr="006A5CA3" w14:paraId="517F2B08" w14:textId="77777777" w:rsidTr="00BB01BB">
        <w:trPr>
          <w:trHeight w:val="1407"/>
          <w:jc w:val="center"/>
        </w:trPr>
        <w:tc>
          <w:tcPr>
            <w:tcW w:w="2821" w:type="dxa"/>
            <w:shd w:val="clear" w:color="auto" w:fill="8DB3E2" w:themeFill="text2" w:themeFillTint="66"/>
          </w:tcPr>
          <w:p w14:paraId="517F2B04" w14:textId="77777777" w:rsidR="00BB01BB" w:rsidRPr="006A5CA3" w:rsidRDefault="00BB01BB" w:rsidP="00BB01BB">
            <w:pPr>
              <w:jc w:val="center"/>
              <w:rPr>
                <w:rFonts w:ascii="Calibri" w:hAnsi="Calibri"/>
                <w:b/>
              </w:rPr>
            </w:pPr>
            <w:r w:rsidRPr="006A5CA3">
              <w:rPr>
                <w:rFonts w:ascii="Calibri" w:hAnsi="Calibri"/>
                <w:b/>
              </w:rPr>
              <w:t>Decide on learning support</w:t>
            </w:r>
          </w:p>
          <w:p w14:paraId="517F2B05" w14:textId="77777777" w:rsidR="00BB01BB" w:rsidRPr="006A5CA3" w:rsidRDefault="00BB01BB" w:rsidP="00BB01BB">
            <w:pPr>
              <w:jc w:val="center"/>
              <w:rPr>
                <w:rFonts w:ascii="Calibri" w:hAnsi="Calibri"/>
                <w:b/>
              </w:rPr>
            </w:pPr>
            <w:r w:rsidRPr="00C570D7">
              <w:rPr>
                <w:rFonts w:ascii="Calibri" w:hAnsi="Calibri"/>
                <w:b/>
                <w:noProof/>
                <w:lang w:val="en-NZ" w:eastAsia="en-NZ" w:bidi="ar-SA"/>
              </w:rPr>
              <mc:AlternateContent>
                <mc:Choice Requires="wps">
                  <w:drawing>
                    <wp:anchor distT="0" distB="0" distL="114300" distR="114300" simplePos="0" relativeHeight="251661312" behindDoc="0" locked="0" layoutInCell="1" allowOverlap="1" wp14:anchorId="517F304B" wp14:editId="517F304C">
                      <wp:simplePos x="0" y="0"/>
                      <wp:positionH relativeFrom="column">
                        <wp:posOffset>660538</wp:posOffset>
                      </wp:positionH>
                      <wp:positionV relativeFrom="paragraph">
                        <wp:posOffset>193040</wp:posOffset>
                      </wp:positionV>
                      <wp:extent cx="279400" cy="325507"/>
                      <wp:effectExtent l="19050" t="0" r="44450" b="5588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325507"/>
                              </a:xfrm>
                              <a:prstGeom prst="downArrow">
                                <a:avLst>
                                  <a:gd name="adj1" fmla="val 50000"/>
                                  <a:gd name="adj2" fmla="val 37614"/>
                                </a:avLst>
                              </a:prstGeom>
                              <a:solidFill>
                                <a:schemeClr val="accent2">
                                  <a:lumMod val="60000"/>
                                  <a:lumOff val="40000"/>
                                  <a:alpha val="85001"/>
                                </a:schemeClr>
                              </a:solidFill>
                              <a:ln w="254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F741B" id="AutoShape 60" o:spid="_x0000_s1026" type="#_x0000_t67" style="position:absolute;margin-left:52pt;margin-top:15.2pt;width:22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" adj="14626" fillcolor="#d99594 [1941]" strokecolor="#f2f2f2 [3041]" strokeweight="2pt">
                      <v:fill opacity="55769f"/>
                      <v:shadow on="t" color="#622423 [1605]" opacity=".5" offset="1pt"/>
                    </v:shape>
                  </w:pict>
                </mc:Fallback>
              </mc:AlternateContent>
            </w:r>
            <w:r w:rsidRPr="006A5CA3">
              <w:rPr>
                <w:rFonts w:ascii="Calibri" w:hAnsi="Calibri"/>
                <w:b/>
              </w:rPr>
              <w:t>and resources</w:t>
            </w:r>
          </w:p>
        </w:tc>
        <w:tc>
          <w:tcPr>
            <w:tcW w:w="5947" w:type="dxa"/>
            <w:shd w:val="clear" w:color="auto" w:fill="8DB3E2" w:themeFill="text2" w:themeFillTint="66"/>
          </w:tcPr>
          <w:p w14:paraId="517F2B06" w14:textId="77777777" w:rsidR="00BB01BB" w:rsidRPr="006A5CA3" w:rsidRDefault="00BB01BB" w:rsidP="00BB01BB">
            <w:pPr>
              <w:ind w:left="347"/>
              <w:jc w:val="both"/>
              <w:rPr>
                <w:rFonts w:ascii="Calibri" w:hAnsi="Calibri"/>
                <w:i/>
              </w:rPr>
            </w:pPr>
            <w:r w:rsidRPr="006A5CA3">
              <w:rPr>
                <w:rFonts w:ascii="Calibri" w:hAnsi="Calibri"/>
                <w:i/>
              </w:rPr>
              <w:t>What sequence will best scaffold the learning?</w:t>
            </w:r>
          </w:p>
          <w:p w14:paraId="517F2B07" w14:textId="77777777" w:rsidR="00BB01BB" w:rsidRPr="006A5CA3" w:rsidRDefault="00BB01BB" w:rsidP="00BB01BB">
            <w:pPr>
              <w:ind w:left="347"/>
              <w:jc w:val="both"/>
              <w:rPr>
                <w:rFonts w:ascii="Calibri" w:hAnsi="Calibri"/>
                <w:i/>
              </w:rPr>
            </w:pPr>
            <w:r w:rsidRPr="006A5CA3">
              <w:rPr>
                <w:rFonts w:ascii="Calibri" w:hAnsi="Calibri"/>
                <w:i/>
              </w:rPr>
              <w:t>How will we organise the learning to meet the requirements above?</w:t>
            </w:r>
          </w:p>
        </w:tc>
      </w:tr>
      <w:tr w:rsidR="00BB01BB" w:rsidRPr="006A5CA3" w14:paraId="517F2B10" w14:textId="77777777" w:rsidTr="00BB01BB">
        <w:trPr>
          <w:jc w:val="center"/>
        </w:trPr>
        <w:tc>
          <w:tcPr>
            <w:tcW w:w="2821" w:type="dxa"/>
            <w:shd w:val="clear" w:color="auto" w:fill="8DB3E2" w:themeFill="text2" w:themeFillTint="66"/>
          </w:tcPr>
          <w:p w14:paraId="517F2B09" w14:textId="77777777" w:rsidR="00BB01BB" w:rsidRPr="006A5CA3" w:rsidRDefault="00BB01BB" w:rsidP="00BB01BB">
            <w:pPr>
              <w:jc w:val="center"/>
              <w:rPr>
                <w:rFonts w:ascii="Calibri" w:hAnsi="Calibri"/>
                <w:b/>
              </w:rPr>
            </w:pPr>
            <w:r w:rsidRPr="006A5CA3">
              <w:rPr>
                <w:rFonts w:ascii="Calibri" w:hAnsi="Calibri"/>
                <w:b/>
              </w:rPr>
              <w:t>Determine learning</w:t>
            </w:r>
          </w:p>
          <w:p w14:paraId="517F2B0A" w14:textId="77777777" w:rsidR="00BB01BB" w:rsidRPr="006A5CA3" w:rsidRDefault="00BB01BB" w:rsidP="00BB01BB">
            <w:pPr>
              <w:jc w:val="center"/>
              <w:rPr>
                <w:rFonts w:ascii="Calibri" w:hAnsi="Calibri"/>
                <w:b/>
              </w:rPr>
            </w:pPr>
            <w:r w:rsidRPr="006A5CA3">
              <w:rPr>
                <w:rFonts w:ascii="Calibri" w:hAnsi="Calibri"/>
                <w:b/>
              </w:rPr>
              <w:t>evaluation</w:t>
            </w:r>
          </w:p>
          <w:p w14:paraId="517F2B0B" w14:textId="77777777" w:rsidR="00BB01BB" w:rsidRPr="006A5CA3" w:rsidRDefault="00BB01BB" w:rsidP="00BB01BB">
            <w:pPr>
              <w:jc w:val="center"/>
              <w:rPr>
                <w:rFonts w:ascii="Calibri" w:hAnsi="Calibri"/>
                <w:b/>
              </w:rPr>
            </w:pPr>
            <w:r w:rsidRPr="006A5CA3">
              <w:rPr>
                <w:rFonts w:ascii="Calibri" w:hAnsi="Calibri"/>
                <w:b/>
              </w:rPr>
              <w:t>tools</w:t>
            </w:r>
          </w:p>
        </w:tc>
        <w:tc>
          <w:tcPr>
            <w:tcW w:w="5947" w:type="dxa"/>
            <w:shd w:val="clear" w:color="auto" w:fill="8DB3E2" w:themeFill="text2" w:themeFillTint="66"/>
          </w:tcPr>
          <w:p w14:paraId="517F2B0C" w14:textId="77777777" w:rsidR="00BB01BB" w:rsidRPr="006A5CA3" w:rsidRDefault="00BB01BB" w:rsidP="00BB01BB">
            <w:pPr>
              <w:ind w:left="347"/>
              <w:jc w:val="both"/>
              <w:rPr>
                <w:rFonts w:ascii="Calibri" w:hAnsi="Calibri"/>
                <w:i/>
              </w:rPr>
            </w:pPr>
            <w:r w:rsidRPr="006A5CA3">
              <w:rPr>
                <w:rFonts w:ascii="Calibri" w:hAnsi="Calibri"/>
                <w:i/>
              </w:rPr>
              <w:t>How will we evaluate</w:t>
            </w:r>
            <w:r>
              <w:rPr>
                <w:rFonts w:ascii="Calibri" w:hAnsi="Calibri"/>
                <w:i/>
              </w:rPr>
              <w:t>:</w:t>
            </w:r>
          </w:p>
          <w:p w14:paraId="517F2B0D" w14:textId="77777777" w:rsidR="00BB01BB" w:rsidRPr="006A5CA3" w:rsidRDefault="00BB01BB" w:rsidP="00BB01BB">
            <w:pPr>
              <w:ind w:left="347"/>
              <w:jc w:val="both"/>
              <w:rPr>
                <w:rFonts w:ascii="Calibri" w:hAnsi="Calibri"/>
                <w:i/>
              </w:rPr>
            </w:pPr>
            <w:r w:rsidRPr="006A5CA3">
              <w:rPr>
                <w:rFonts w:ascii="Calibri" w:hAnsi="Calibri"/>
                <w:i/>
              </w:rPr>
              <w:t>- student achievement?</w:t>
            </w:r>
          </w:p>
          <w:p w14:paraId="517F2B0E" w14:textId="77777777" w:rsidR="00BB01BB" w:rsidRPr="006A5CA3" w:rsidRDefault="00BB01BB" w:rsidP="00BB01BB">
            <w:pPr>
              <w:ind w:left="347"/>
              <w:jc w:val="both"/>
              <w:rPr>
                <w:rFonts w:ascii="Calibri" w:hAnsi="Calibri"/>
                <w:i/>
              </w:rPr>
            </w:pPr>
            <w:r w:rsidRPr="006A5CA3">
              <w:rPr>
                <w:rFonts w:ascii="Calibri" w:hAnsi="Calibri"/>
                <w:i/>
              </w:rPr>
              <w:t>- teaching quality?</w:t>
            </w:r>
          </w:p>
          <w:p w14:paraId="517F2B0F" w14:textId="77777777" w:rsidR="00BB01BB" w:rsidRPr="006A5CA3" w:rsidRDefault="00BB01BB" w:rsidP="00BB01BB">
            <w:pPr>
              <w:ind w:left="347"/>
              <w:jc w:val="both"/>
              <w:rPr>
                <w:rFonts w:ascii="Calibri" w:hAnsi="Calibri"/>
                <w:i/>
              </w:rPr>
            </w:pPr>
            <w:r w:rsidRPr="006A5CA3">
              <w:rPr>
                <w:rFonts w:ascii="Calibri" w:hAnsi="Calibri"/>
                <w:i/>
              </w:rPr>
              <w:t>- student learning?</w:t>
            </w:r>
          </w:p>
        </w:tc>
      </w:tr>
    </w:tbl>
    <w:p w14:paraId="4D7A2693" w14:textId="77777777" w:rsidR="006B1E17" w:rsidRDefault="006B1E17" w:rsidP="006B1E17">
      <w:pPr>
        <w:rPr>
          <w:lang w:val="en-GB"/>
        </w:rPr>
      </w:pPr>
      <w:bookmarkStart w:id="17" w:name="_Toc355942908"/>
      <w:bookmarkStart w:id="18" w:name="_Toc481674116"/>
    </w:p>
    <w:p w14:paraId="517F2B11" w14:textId="6226B3BC" w:rsidR="00BB01BB" w:rsidRPr="00C570D7" w:rsidRDefault="00BB01BB" w:rsidP="00BB01BB">
      <w:pPr>
        <w:pStyle w:val="Heading3"/>
        <w:rPr>
          <w:lang w:val="en-GB"/>
        </w:rPr>
      </w:pPr>
      <w:r>
        <w:rPr>
          <w:lang w:val="en-GB"/>
        </w:rPr>
        <w:t xml:space="preserve">5.2 Design for </w:t>
      </w:r>
      <w:r w:rsidRPr="00C570D7">
        <w:rPr>
          <w:lang w:val="en-GB"/>
        </w:rPr>
        <w:t>Manageability and Utility</w:t>
      </w:r>
      <w:bookmarkEnd w:id="17"/>
      <w:bookmarkEnd w:id="18"/>
    </w:p>
    <w:p w14:paraId="517F2B12" w14:textId="77777777" w:rsidR="00BB01BB" w:rsidRPr="00107BD5" w:rsidRDefault="00BB01BB" w:rsidP="00BB01BB">
      <w:pPr>
        <w:autoSpaceDE w:val="0"/>
        <w:autoSpaceDN w:val="0"/>
        <w:adjustRightInd w:val="0"/>
        <w:spacing w:before="0" w:after="0" w:line="240" w:lineRule="auto"/>
        <w:rPr>
          <w:spacing w:val="-3"/>
          <w:lang w:val="en-GB"/>
        </w:rPr>
      </w:pPr>
    </w:p>
    <w:p w14:paraId="517F2B13" w14:textId="77777777" w:rsidR="00BB01BB" w:rsidRPr="00107BD5" w:rsidRDefault="00BB01BB" w:rsidP="006174C6">
      <w:pPr>
        <w:pStyle w:val="Heading4"/>
      </w:pPr>
      <w:bookmarkStart w:id="19" w:name="_Toc355942909"/>
      <w:r>
        <w:t xml:space="preserve">5.2.1 </w:t>
      </w:r>
      <w:r w:rsidRPr="00107BD5">
        <w:t>Supporting Student Learning</w:t>
      </w:r>
      <w:bookmarkEnd w:id="19"/>
    </w:p>
    <w:p w14:paraId="517F2B14" w14:textId="77777777" w:rsidR="00BB01BB" w:rsidRPr="006B35D8" w:rsidRDefault="00BB01BB" w:rsidP="00BB01BB">
      <w:pPr>
        <w:autoSpaceDE w:val="0"/>
        <w:autoSpaceDN w:val="0"/>
        <w:adjustRightInd w:val="0"/>
        <w:spacing w:before="0" w:after="0" w:line="240" w:lineRule="auto"/>
        <w:rPr>
          <w:spacing w:val="-3"/>
          <w:lang w:val="en-GB"/>
        </w:rPr>
      </w:pPr>
    </w:p>
    <w:tbl>
      <w:tblPr>
        <w:tblStyle w:val="TableGrid"/>
        <w:tblW w:w="0" w:type="auto"/>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13" w:type="dxa"/>
          <w:bottom w:w="113" w:type="dxa"/>
        </w:tblCellMar>
        <w:tblLook w:val="04A0" w:firstRow="1" w:lastRow="0" w:firstColumn="1" w:lastColumn="0" w:noHBand="0" w:noVBand="1"/>
      </w:tblPr>
      <w:tblGrid>
        <w:gridCol w:w="2110"/>
        <w:gridCol w:w="6559"/>
      </w:tblGrid>
      <w:tr w:rsidR="00BB01BB" w14:paraId="517F2B1D" w14:textId="77777777" w:rsidTr="00BB01BB">
        <w:tc>
          <w:tcPr>
            <w:tcW w:w="2126" w:type="dxa"/>
          </w:tcPr>
          <w:p w14:paraId="517F2B15" w14:textId="77777777" w:rsidR="00BB01BB" w:rsidRPr="00B11A7C" w:rsidRDefault="00BB01BB" w:rsidP="006174C6">
            <w:pPr>
              <w:pStyle w:val="ListParagraph"/>
              <w:autoSpaceDE w:val="0"/>
              <w:autoSpaceDN w:val="0"/>
              <w:adjustRightInd w:val="0"/>
              <w:spacing w:before="0" w:after="0" w:line="240" w:lineRule="auto"/>
              <w:ind w:left="0" w:firstLine="34"/>
              <w:rPr>
                <w:b/>
                <w:spacing w:val="-3"/>
                <w:lang w:val="en-GB"/>
              </w:rPr>
            </w:pPr>
            <w:r w:rsidRPr="00B11A7C">
              <w:rPr>
                <w:b/>
                <w:spacing w:val="-3"/>
                <w:lang w:val="en-GB"/>
              </w:rPr>
              <w:t xml:space="preserve">Communication with staff and students is effective and timely. </w:t>
            </w:r>
          </w:p>
          <w:p w14:paraId="517F2B16" w14:textId="77777777" w:rsidR="00BB01BB" w:rsidRDefault="00BB01BB" w:rsidP="006174C6">
            <w:pPr>
              <w:pStyle w:val="ListParagraph"/>
              <w:autoSpaceDE w:val="0"/>
              <w:autoSpaceDN w:val="0"/>
              <w:adjustRightInd w:val="0"/>
              <w:spacing w:before="0" w:after="0" w:line="240" w:lineRule="auto"/>
              <w:ind w:left="0" w:firstLine="34"/>
              <w:rPr>
                <w:spacing w:val="-3"/>
                <w:lang w:val="en-GB"/>
              </w:rPr>
            </w:pPr>
          </w:p>
        </w:tc>
        <w:tc>
          <w:tcPr>
            <w:tcW w:w="6662" w:type="dxa"/>
          </w:tcPr>
          <w:p w14:paraId="517F2B17" w14:textId="77777777" w:rsidR="00BB01BB" w:rsidRDefault="00BB01BB" w:rsidP="006174C6">
            <w:pPr>
              <w:pStyle w:val="ListParagraph"/>
              <w:numPr>
                <w:ilvl w:val="0"/>
                <w:numId w:val="22"/>
              </w:numPr>
              <w:autoSpaceDE w:val="0"/>
              <w:autoSpaceDN w:val="0"/>
              <w:adjustRightInd w:val="0"/>
              <w:spacing w:before="0" w:after="0" w:line="240" w:lineRule="auto"/>
              <w:contextualSpacing/>
              <w:rPr>
                <w:spacing w:val="-3"/>
                <w:lang w:val="en-GB"/>
              </w:rPr>
            </w:pPr>
            <w:r w:rsidRPr="006B35D8">
              <w:rPr>
                <w:spacing w:val="-3"/>
                <w:lang w:val="en-GB"/>
              </w:rPr>
              <w:t xml:space="preserve">Students </w:t>
            </w:r>
            <w:r>
              <w:rPr>
                <w:spacing w:val="-3"/>
                <w:lang w:val="en-GB"/>
              </w:rPr>
              <w:t xml:space="preserve">and staff </w:t>
            </w:r>
            <w:r w:rsidRPr="006B35D8">
              <w:rPr>
                <w:spacing w:val="-3"/>
                <w:lang w:val="en-GB"/>
              </w:rPr>
              <w:t xml:space="preserve">are informed at the beginning of the course about the communication mechanisms that will be used throughout course delivery. </w:t>
            </w:r>
          </w:p>
          <w:p w14:paraId="517F2B18" w14:textId="77777777" w:rsidR="00BB01BB" w:rsidRPr="00C570D7" w:rsidRDefault="00BB01BB" w:rsidP="006174C6">
            <w:pPr>
              <w:pStyle w:val="ListParagraph"/>
              <w:numPr>
                <w:ilvl w:val="0"/>
                <w:numId w:val="22"/>
              </w:numPr>
              <w:contextualSpacing/>
              <w:rPr>
                <w:lang w:val="en-GB"/>
              </w:rPr>
            </w:pPr>
            <w:r w:rsidRPr="00C570D7">
              <w:rPr>
                <w:lang w:val="en-GB"/>
              </w:rPr>
              <w:t>Students are informed about the learning outcomes relevant to the course, the graduate profile for the qualification they are enrolled in, and how the teaching and learning activities are designed to maximize the likelihood of most students achieving the outcomes.</w:t>
            </w:r>
          </w:p>
          <w:p w14:paraId="517F2B19" w14:textId="77777777" w:rsidR="00BB01BB" w:rsidRDefault="00BB01BB" w:rsidP="006174C6">
            <w:pPr>
              <w:pStyle w:val="ListParagraph"/>
              <w:numPr>
                <w:ilvl w:val="0"/>
                <w:numId w:val="22"/>
              </w:numPr>
              <w:autoSpaceDE w:val="0"/>
              <w:autoSpaceDN w:val="0"/>
              <w:adjustRightInd w:val="0"/>
              <w:spacing w:before="0" w:after="0" w:line="240" w:lineRule="auto"/>
              <w:contextualSpacing/>
              <w:rPr>
                <w:spacing w:val="-3"/>
                <w:lang w:val="en-GB"/>
              </w:rPr>
            </w:pPr>
            <w:r w:rsidRPr="006B35D8">
              <w:rPr>
                <w:spacing w:val="-3"/>
                <w:lang w:val="en-GB"/>
              </w:rPr>
              <w:t>Expectations related to assessment</w:t>
            </w:r>
            <w:r>
              <w:rPr>
                <w:spacing w:val="-3"/>
                <w:lang w:val="en-GB"/>
              </w:rPr>
              <w:t xml:space="preserve"> and attendance</w:t>
            </w:r>
            <w:r w:rsidRPr="006B35D8">
              <w:rPr>
                <w:spacing w:val="-3"/>
                <w:lang w:val="en-GB"/>
              </w:rPr>
              <w:t>, including the availability of extensions, re</w:t>
            </w:r>
            <w:r>
              <w:rPr>
                <w:spacing w:val="-3"/>
                <w:lang w:val="en-GB"/>
              </w:rPr>
              <w:t>-</w:t>
            </w:r>
            <w:r w:rsidRPr="006B35D8">
              <w:rPr>
                <w:spacing w:val="-3"/>
                <w:lang w:val="en-GB"/>
              </w:rPr>
              <w:t>marks</w:t>
            </w:r>
            <w:r>
              <w:rPr>
                <w:spacing w:val="-3"/>
                <w:lang w:val="en-GB"/>
              </w:rPr>
              <w:t xml:space="preserve">, </w:t>
            </w:r>
            <w:r w:rsidRPr="006B35D8">
              <w:rPr>
                <w:spacing w:val="-3"/>
                <w:lang w:val="en-GB"/>
              </w:rPr>
              <w:t>re</w:t>
            </w:r>
            <w:r>
              <w:rPr>
                <w:spacing w:val="-3"/>
                <w:lang w:val="en-GB"/>
              </w:rPr>
              <w:t>-</w:t>
            </w:r>
            <w:r w:rsidRPr="006B35D8">
              <w:rPr>
                <w:spacing w:val="-3"/>
                <w:lang w:val="en-GB"/>
              </w:rPr>
              <w:t>sits</w:t>
            </w:r>
            <w:r>
              <w:rPr>
                <w:spacing w:val="-3"/>
                <w:lang w:val="en-GB"/>
              </w:rPr>
              <w:t xml:space="preserve"> and the use of </w:t>
            </w:r>
            <w:r>
              <w:t xml:space="preserve">detection software (such as </w:t>
            </w:r>
            <w:r w:rsidRPr="00C570D7">
              <w:rPr>
                <w:i/>
              </w:rPr>
              <w:t>Turnitin</w:t>
            </w:r>
            <w:r>
              <w:t>)</w:t>
            </w:r>
            <w:r w:rsidRPr="006B35D8">
              <w:rPr>
                <w:spacing w:val="-3"/>
                <w:lang w:val="en-GB"/>
              </w:rPr>
              <w:t>, are communicated clearly to students at the beginning of the course, to enable effective planning.</w:t>
            </w:r>
            <w:r>
              <w:rPr>
                <w:spacing w:val="-3"/>
                <w:lang w:val="en-GB"/>
              </w:rPr>
              <w:t xml:space="preserve"> </w:t>
            </w:r>
          </w:p>
          <w:p w14:paraId="517F2B1A" w14:textId="77777777" w:rsidR="00BB01BB" w:rsidRPr="00C570D7" w:rsidRDefault="00BB01BB" w:rsidP="00BB01BB">
            <w:pPr>
              <w:pStyle w:val="ListParagraph"/>
              <w:autoSpaceDE w:val="0"/>
              <w:autoSpaceDN w:val="0"/>
              <w:adjustRightInd w:val="0"/>
              <w:spacing w:before="0" w:after="0" w:line="240" w:lineRule="auto"/>
              <w:rPr>
                <w:i/>
                <w:spacing w:val="-3"/>
                <w:lang w:val="en-GB"/>
              </w:rPr>
            </w:pPr>
            <w:r w:rsidRPr="00C570D7">
              <w:rPr>
                <w:i/>
                <w:spacing w:val="-3"/>
                <w:lang w:val="en-GB"/>
              </w:rPr>
              <w:t>See Appendix 5 for details of how Turnitin is used at NMIT.</w:t>
            </w:r>
          </w:p>
          <w:p w14:paraId="517F2B1B" w14:textId="77777777" w:rsidR="00BB01BB" w:rsidRDefault="00BB01BB" w:rsidP="006174C6">
            <w:pPr>
              <w:pStyle w:val="ListParagraph"/>
              <w:numPr>
                <w:ilvl w:val="0"/>
                <w:numId w:val="22"/>
              </w:numPr>
              <w:autoSpaceDE w:val="0"/>
              <w:autoSpaceDN w:val="0"/>
              <w:adjustRightInd w:val="0"/>
              <w:spacing w:before="0" w:after="0" w:line="240" w:lineRule="auto"/>
              <w:contextualSpacing/>
              <w:rPr>
                <w:spacing w:val="-3"/>
                <w:lang w:val="en-GB"/>
              </w:rPr>
            </w:pPr>
            <w:r>
              <w:rPr>
                <w:spacing w:val="-3"/>
                <w:lang w:val="en-GB"/>
              </w:rPr>
              <w:t>At the start of a course every student will be informed about the relevant matters relating to the assessment in that course</w:t>
            </w:r>
            <w:r>
              <w:t>.</w:t>
            </w:r>
            <w:r>
              <w:rPr>
                <w:spacing w:val="-3"/>
                <w:lang w:val="en-GB"/>
              </w:rPr>
              <w:t xml:space="preserve">The recommended way to do this is in a Course Handbook or Course Outline document. </w:t>
            </w:r>
          </w:p>
          <w:p w14:paraId="517F2B1C" w14:textId="77777777" w:rsidR="00BB01BB" w:rsidRPr="00C570D7" w:rsidRDefault="00BB01BB" w:rsidP="00BB01BB">
            <w:pPr>
              <w:pStyle w:val="ListParagraph"/>
              <w:autoSpaceDE w:val="0"/>
              <w:autoSpaceDN w:val="0"/>
              <w:adjustRightInd w:val="0"/>
              <w:spacing w:before="0" w:after="0" w:line="240" w:lineRule="auto"/>
              <w:rPr>
                <w:i/>
                <w:spacing w:val="-3"/>
                <w:lang w:val="en-GB"/>
              </w:rPr>
            </w:pPr>
            <w:r w:rsidRPr="00C570D7">
              <w:rPr>
                <w:i/>
                <w:spacing w:val="-3"/>
                <w:lang w:val="en-GB"/>
              </w:rPr>
              <w:t xml:space="preserve">See Appendix 1 – Course Commencement Communication Checklist  </w:t>
            </w:r>
          </w:p>
        </w:tc>
      </w:tr>
      <w:tr w:rsidR="00BB01BB" w14:paraId="517F2B25" w14:textId="77777777" w:rsidTr="00BB01BB">
        <w:tc>
          <w:tcPr>
            <w:tcW w:w="2126" w:type="dxa"/>
          </w:tcPr>
          <w:p w14:paraId="517F2B1E" w14:textId="77777777" w:rsidR="00BB01BB" w:rsidRDefault="00BB01BB" w:rsidP="006174C6">
            <w:pPr>
              <w:pStyle w:val="ListParagraph"/>
              <w:autoSpaceDE w:val="0"/>
              <w:autoSpaceDN w:val="0"/>
              <w:adjustRightInd w:val="0"/>
              <w:spacing w:before="0" w:after="0" w:line="240" w:lineRule="auto"/>
              <w:ind w:left="0" w:firstLine="34"/>
              <w:rPr>
                <w:spacing w:val="-3"/>
                <w:lang w:val="en-GB"/>
              </w:rPr>
            </w:pPr>
            <w:r w:rsidRPr="00B11A7C">
              <w:rPr>
                <w:b/>
                <w:spacing w:val="-3"/>
                <w:lang w:val="en-GB"/>
              </w:rPr>
              <w:t>Processes and charges for re</w:t>
            </w:r>
            <w:r>
              <w:rPr>
                <w:b/>
                <w:spacing w:val="-3"/>
                <w:lang w:val="en-GB"/>
              </w:rPr>
              <w:t>-</w:t>
            </w:r>
            <w:r w:rsidRPr="00B11A7C">
              <w:rPr>
                <w:b/>
                <w:spacing w:val="-3"/>
                <w:lang w:val="en-GB"/>
              </w:rPr>
              <w:t>marks and re</w:t>
            </w:r>
            <w:r>
              <w:rPr>
                <w:b/>
                <w:spacing w:val="-3"/>
                <w:lang w:val="en-GB"/>
              </w:rPr>
              <w:t>-</w:t>
            </w:r>
            <w:r w:rsidRPr="00B11A7C">
              <w:rPr>
                <w:b/>
                <w:spacing w:val="-3"/>
                <w:lang w:val="en-GB"/>
              </w:rPr>
              <w:t>sits are agreed, communicated to staff and students, and effectively managed.</w:t>
            </w:r>
            <w:r>
              <w:rPr>
                <w:spacing w:val="-3"/>
                <w:lang w:val="en-GB"/>
              </w:rPr>
              <w:t xml:space="preserve"> </w:t>
            </w:r>
          </w:p>
        </w:tc>
        <w:tc>
          <w:tcPr>
            <w:tcW w:w="6662" w:type="dxa"/>
          </w:tcPr>
          <w:p w14:paraId="517F2B1F" w14:textId="77777777" w:rsidR="00BB01BB" w:rsidRDefault="00BB01BB" w:rsidP="006174C6">
            <w:pPr>
              <w:pStyle w:val="ListParagraph"/>
              <w:numPr>
                <w:ilvl w:val="0"/>
                <w:numId w:val="21"/>
              </w:numPr>
              <w:spacing w:after="0" w:line="240" w:lineRule="auto"/>
              <w:contextualSpacing/>
              <w:rPr>
                <w:rFonts w:cstheme="minorHAnsi"/>
              </w:rPr>
            </w:pPr>
            <w:r w:rsidRPr="006B35D8">
              <w:rPr>
                <w:rFonts w:cstheme="minorHAnsi"/>
              </w:rPr>
              <w:t>Processes are in place for managing applications for extensions, re</w:t>
            </w:r>
            <w:r>
              <w:rPr>
                <w:rFonts w:cstheme="minorHAnsi"/>
              </w:rPr>
              <w:t>-</w:t>
            </w:r>
            <w:r w:rsidRPr="006B35D8">
              <w:rPr>
                <w:rFonts w:cstheme="minorHAnsi"/>
              </w:rPr>
              <w:t xml:space="preserve">marks, and resists, and students and staff are informed about these, and any relevant fees and/or charges that apply, at the beginning of the course. </w:t>
            </w:r>
          </w:p>
          <w:p w14:paraId="517F2B20" w14:textId="77777777" w:rsidR="00BB01BB" w:rsidRPr="006B35D8" w:rsidRDefault="00BB01BB" w:rsidP="006174C6">
            <w:pPr>
              <w:pStyle w:val="ListParagraph"/>
              <w:numPr>
                <w:ilvl w:val="0"/>
                <w:numId w:val="21"/>
              </w:numPr>
              <w:spacing w:after="0" w:line="240" w:lineRule="auto"/>
              <w:contextualSpacing/>
              <w:rPr>
                <w:rFonts w:cstheme="minorHAnsi"/>
              </w:rPr>
            </w:pPr>
            <w:r>
              <w:rPr>
                <w:rFonts w:cstheme="minorHAnsi"/>
              </w:rPr>
              <w:t>Processes are in place for monitoring attendance if this is a course requirement or to meet other specific requirements from external bodies (eg Nursing Council, Social Work Registration Board, ITO of Immigration NZ)</w:t>
            </w:r>
          </w:p>
          <w:p w14:paraId="517F2B21" w14:textId="77777777" w:rsidR="00BB01BB" w:rsidRDefault="00BB01BB" w:rsidP="00BB01BB">
            <w:pPr>
              <w:pStyle w:val="ListParagraph"/>
              <w:rPr>
                <w:i/>
              </w:rPr>
            </w:pPr>
          </w:p>
          <w:p w14:paraId="517F2B22" w14:textId="77777777" w:rsidR="00BB01BB" w:rsidRDefault="00BB01BB" w:rsidP="00BB01BB">
            <w:pPr>
              <w:pStyle w:val="ListParagraph"/>
            </w:pPr>
            <w:r w:rsidRPr="00C570D7">
              <w:rPr>
                <w:i/>
              </w:rPr>
              <w:t>Refer to</w:t>
            </w:r>
            <w:r>
              <w:t xml:space="preserve"> </w:t>
            </w:r>
            <w:r w:rsidRPr="00451635">
              <w:rPr>
                <w:rStyle w:val="IntenseReference"/>
              </w:rPr>
              <w:t>International Student Fees, Charges and Refunds</w:t>
            </w:r>
            <w:r>
              <w:rPr>
                <w:rStyle w:val="IntenseReference"/>
              </w:rPr>
              <w:t xml:space="preserve"> </w:t>
            </w:r>
            <w:r w:rsidRPr="00107BD5">
              <w:t>or</w:t>
            </w:r>
            <w:r>
              <w:t xml:space="preserve"> </w:t>
            </w:r>
            <w:r w:rsidRPr="00451635">
              <w:rPr>
                <w:rStyle w:val="IntenseReference"/>
              </w:rPr>
              <w:t>Domestic Student Fees, Charges and Refunds</w:t>
            </w:r>
            <w:r>
              <w:rPr>
                <w:rStyle w:val="IntenseReference"/>
              </w:rPr>
              <w:t xml:space="preserve"> </w:t>
            </w:r>
            <w:r w:rsidRPr="00C570D7">
              <w:rPr>
                <w:i/>
              </w:rPr>
              <w:t>for:</w:t>
            </w:r>
          </w:p>
          <w:p w14:paraId="517F2B23" w14:textId="77777777" w:rsidR="00BB01BB" w:rsidRDefault="00BB01BB" w:rsidP="006174C6">
            <w:pPr>
              <w:pStyle w:val="ListParagraph"/>
              <w:numPr>
                <w:ilvl w:val="1"/>
                <w:numId w:val="21"/>
              </w:numPr>
              <w:contextualSpacing/>
            </w:pPr>
            <w:r>
              <w:t>Re-mark charges</w:t>
            </w:r>
          </w:p>
          <w:p w14:paraId="517F2B24" w14:textId="56311D42" w:rsidR="00BB01BB" w:rsidRPr="006B35D8" w:rsidRDefault="00BB01BB" w:rsidP="006174C6">
            <w:pPr>
              <w:pStyle w:val="ListParagraph"/>
              <w:numPr>
                <w:ilvl w:val="1"/>
                <w:numId w:val="21"/>
              </w:numPr>
              <w:contextualSpacing/>
              <w:rPr>
                <w:spacing w:val="-3"/>
                <w:lang w:val="en-GB"/>
              </w:rPr>
            </w:pPr>
            <w:r>
              <w:t xml:space="preserve">Re-sit charges where re-sit availability is not described in the relevant Programme Regulations and have been approved by the </w:t>
            </w:r>
            <w:r w:rsidR="00C86136">
              <w:t>Head of Department</w:t>
            </w:r>
            <w:r>
              <w:t>.</w:t>
            </w:r>
            <w:r w:rsidRPr="006B35D8">
              <w:t xml:space="preserve"> </w:t>
            </w:r>
          </w:p>
        </w:tc>
      </w:tr>
      <w:tr w:rsidR="00BB01BB" w14:paraId="517F2B29" w14:textId="77777777" w:rsidTr="00BB01BB">
        <w:tc>
          <w:tcPr>
            <w:tcW w:w="2126" w:type="dxa"/>
          </w:tcPr>
          <w:p w14:paraId="517F2B26" w14:textId="77777777" w:rsidR="00BB01BB" w:rsidRDefault="00BB01BB" w:rsidP="006174C6">
            <w:pPr>
              <w:pStyle w:val="ListParagraph"/>
              <w:autoSpaceDE w:val="0"/>
              <w:autoSpaceDN w:val="0"/>
              <w:adjustRightInd w:val="0"/>
              <w:spacing w:before="0" w:after="0" w:line="240" w:lineRule="auto"/>
              <w:ind w:left="0" w:firstLine="34"/>
              <w:rPr>
                <w:spacing w:val="-3"/>
                <w:lang w:val="en-GB"/>
              </w:rPr>
            </w:pPr>
            <w:r w:rsidRPr="00B11A7C">
              <w:rPr>
                <w:b/>
                <w:spacing w:val="-3"/>
                <w:lang w:val="en-GB"/>
              </w:rPr>
              <w:t>Assessment enhances student learning</w:t>
            </w:r>
            <w:r>
              <w:rPr>
                <w:b/>
                <w:spacing w:val="-3"/>
                <w:lang w:val="en-GB"/>
              </w:rPr>
              <w:t>.</w:t>
            </w:r>
          </w:p>
        </w:tc>
        <w:tc>
          <w:tcPr>
            <w:tcW w:w="6662" w:type="dxa"/>
          </w:tcPr>
          <w:p w14:paraId="517F2B27" w14:textId="77777777" w:rsidR="00BB01BB" w:rsidRPr="006B35D8" w:rsidRDefault="00BB01BB" w:rsidP="006174C6">
            <w:pPr>
              <w:pStyle w:val="ListParagraph"/>
              <w:numPr>
                <w:ilvl w:val="0"/>
                <w:numId w:val="21"/>
              </w:numPr>
              <w:autoSpaceDE w:val="0"/>
              <w:autoSpaceDN w:val="0"/>
              <w:adjustRightInd w:val="0"/>
              <w:spacing w:before="0" w:after="0" w:line="240" w:lineRule="auto"/>
              <w:contextualSpacing/>
              <w:rPr>
                <w:spacing w:val="-3"/>
                <w:lang w:val="en-GB"/>
              </w:rPr>
            </w:pPr>
            <w:r w:rsidRPr="006B35D8">
              <w:rPr>
                <w:rFonts w:cstheme="minorHAnsi"/>
              </w:rPr>
              <w:t>The assessment methods used enhance, and do not obstruct student learning.</w:t>
            </w:r>
          </w:p>
          <w:p w14:paraId="517F2B28" w14:textId="77777777" w:rsidR="00BB01BB" w:rsidRPr="00B11A7C" w:rsidRDefault="00BB01BB" w:rsidP="006174C6">
            <w:pPr>
              <w:pStyle w:val="ListParagraph"/>
              <w:numPr>
                <w:ilvl w:val="0"/>
                <w:numId w:val="21"/>
              </w:numPr>
              <w:autoSpaceDE w:val="0"/>
              <w:autoSpaceDN w:val="0"/>
              <w:adjustRightInd w:val="0"/>
              <w:spacing w:before="0" w:after="0" w:line="240" w:lineRule="auto"/>
              <w:contextualSpacing/>
              <w:rPr>
                <w:spacing w:val="-3"/>
                <w:lang w:val="en-GB"/>
              </w:rPr>
            </w:pPr>
            <w:r w:rsidRPr="006B35D8">
              <w:rPr>
                <w:spacing w:val="-3"/>
                <w:lang w:val="en-GB"/>
              </w:rPr>
              <w:t>The resources needed to undertake an assessment (e.g. library books, on-line resources) are accessible to all the students enrolled in the course.</w:t>
            </w:r>
          </w:p>
        </w:tc>
      </w:tr>
      <w:tr w:rsidR="00BB01BB" w14:paraId="517F2B31" w14:textId="77777777" w:rsidTr="00BB01BB">
        <w:trPr>
          <w:trHeight w:val="1304"/>
        </w:trPr>
        <w:tc>
          <w:tcPr>
            <w:tcW w:w="2126" w:type="dxa"/>
            <w:shd w:val="clear" w:color="auto" w:fill="auto"/>
          </w:tcPr>
          <w:p w14:paraId="517F2B2A" w14:textId="77777777" w:rsidR="00BB01BB" w:rsidRPr="00C570D7" w:rsidRDefault="00BB01BB" w:rsidP="006174C6">
            <w:pPr>
              <w:pStyle w:val="ListParagraph"/>
              <w:autoSpaceDE w:val="0"/>
              <w:autoSpaceDN w:val="0"/>
              <w:adjustRightInd w:val="0"/>
              <w:spacing w:before="0" w:after="0" w:line="240" w:lineRule="auto"/>
              <w:ind w:left="0" w:firstLine="34"/>
              <w:rPr>
                <w:highlight w:val="yellow"/>
                <w:lang w:val="en-GB"/>
              </w:rPr>
            </w:pPr>
            <w:r w:rsidRPr="00B10580">
              <w:rPr>
                <w:b/>
                <w:spacing w:val="-3"/>
                <w:lang w:val="en-GB"/>
              </w:rPr>
              <w:t xml:space="preserve">Formative assessment is </w:t>
            </w:r>
            <w:r w:rsidRPr="00C570D7">
              <w:rPr>
                <w:b/>
                <w:spacing w:val="-3"/>
                <w:lang w:val="en-GB"/>
              </w:rPr>
              <w:t>carried out to inform and improve student learning</w:t>
            </w:r>
            <w:r w:rsidRPr="00B10580">
              <w:rPr>
                <w:b/>
                <w:spacing w:val="-3"/>
                <w:lang w:val="en-GB"/>
              </w:rPr>
              <w:t>.</w:t>
            </w:r>
          </w:p>
        </w:tc>
        <w:tc>
          <w:tcPr>
            <w:tcW w:w="6662" w:type="dxa"/>
            <w:shd w:val="clear" w:color="auto" w:fill="auto"/>
          </w:tcPr>
          <w:p w14:paraId="517F2B2B" w14:textId="77777777" w:rsidR="00BB01BB" w:rsidRPr="00C570D7" w:rsidRDefault="00BB01BB" w:rsidP="006174C6">
            <w:pPr>
              <w:pStyle w:val="ListParagraph"/>
              <w:numPr>
                <w:ilvl w:val="0"/>
                <w:numId w:val="21"/>
              </w:numPr>
              <w:autoSpaceDE w:val="0"/>
              <w:autoSpaceDN w:val="0"/>
              <w:adjustRightInd w:val="0"/>
              <w:spacing w:before="0" w:after="0" w:line="240" w:lineRule="auto"/>
              <w:contextualSpacing/>
              <w:rPr>
                <w:rFonts w:cstheme="minorHAnsi"/>
              </w:rPr>
            </w:pPr>
            <w:r>
              <w:rPr>
                <w:spacing w:val="-3"/>
                <w:lang w:val="en-GB"/>
              </w:rPr>
              <w:t>Formative assessment</w:t>
            </w:r>
            <w:r w:rsidRPr="006B35D8">
              <w:rPr>
                <w:spacing w:val="-3"/>
                <w:lang w:val="en-GB"/>
              </w:rPr>
              <w:t xml:space="preserve"> is carried out during a course with the intention of guiding students’ s</w:t>
            </w:r>
            <w:r w:rsidRPr="00F121CE">
              <w:rPr>
                <w:spacing w:val="-3"/>
                <w:lang w:val="en-GB"/>
              </w:rPr>
              <w:t xml:space="preserve">ubsequent learning, and tutors’ teaching, and assisting deeper engagement with the learning outcomes.  </w:t>
            </w:r>
          </w:p>
          <w:p w14:paraId="517F2B2C" w14:textId="77777777" w:rsidR="00BB01BB" w:rsidRPr="00C570D7" w:rsidRDefault="00BB01BB" w:rsidP="006174C6">
            <w:pPr>
              <w:pStyle w:val="ListParagraph"/>
              <w:numPr>
                <w:ilvl w:val="0"/>
                <w:numId w:val="21"/>
              </w:numPr>
              <w:autoSpaceDE w:val="0"/>
              <w:autoSpaceDN w:val="0"/>
              <w:adjustRightInd w:val="0"/>
              <w:spacing w:before="0" w:after="0" w:line="240" w:lineRule="auto"/>
              <w:contextualSpacing/>
              <w:rPr>
                <w:rFonts w:cstheme="minorHAnsi"/>
              </w:rPr>
            </w:pPr>
            <w:r w:rsidRPr="00F121CE">
              <w:rPr>
                <w:spacing w:val="-3"/>
                <w:lang w:val="en-GB"/>
              </w:rPr>
              <w:t xml:space="preserve">The </w:t>
            </w:r>
            <w:r>
              <w:rPr>
                <w:spacing w:val="-3"/>
                <w:lang w:val="en-GB"/>
              </w:rPr>
              <w:t xml:space="preserve">formative </w:t>
            </w:r>
            <w:r w:rsidRPr="00F121CE">
              <w:rPr>
                <w:spacing w:val="-3"/>
                <w:lang w:val="en-GB"/>
              </w:rPr>
              <w:t>assessment</w:t>
            </w:r>
            <w:r>
              <w:rPr>
                <w:spacing w:val="-3"/>
                <w:lang w:val="en-GB"/>
              </w:rPr>
              <w:t xml:space="preserve"> results</w:t>
            </w:r>
            <w:r w:rsidRPr="00F121CE">
              <w:rPr>
                <w:spacing w:val="-3"/>
                <w:lang w:val="en-GB"/>
              </w:rPr>
              <w:t xml:space="preserve"> will not count towards the final result for the course</w:t>
            </w:r>
            <w:r>
              <w:rPr>
                <w:spacing w:val="-3"/>
                <w:lang w:val="en-GB"/>
              </w:rPr>
              <w:t>.</w:t>
            </w:r>
          </w:p>
          <w:p w14:paraId="517F2B2D" w14:textId="77777777" w:rsidR="00BB01BB" w:rsidRPr="00C570D7" w:rsidRDefault="00BB01BB" w:rsidP="006174C6">
            <w:pPr>
              <w:pStyle w:val="ListParagraph"/>
              <w:numPr>
                <w:ilvl w:val="0"/>
                <w:numId w:val="21"/>
              </w:numPr>
              <w:contextualSpacing/>
              <w:rPr>
                <w:lang w:val="en-GB"/>
              </w:rPr>
            </w:pPr>
            <w:r w:rsidRPr="00B10580">
              <w:rPr>
                <w:lang w:val="en-GB"/>
              </w:rPr>
              <w:t>The TEC requires tertiary institutes to use the Literacy and Numeracy for Adults Assessment Tool (ALNAT) - an onl</w:t>
            </w:r>
            <w:r w:rsidRPr="00C570D7">
              <w:rPr>
                <w:lang w:val="en-GB"/>
              </w:rPr>
              <w:t>ine diagnostic tool to assess students studying at levels 1, 2 and 3.  NMIT also assesses students studying at Level 4 and 5</w:t>
            </w:r>
            <w:r w:rsidRPr="00746308">
              <w:rPr>
                <w:lang w:val="en-GB"/>
              </w:rPr>
              <w:t>.  Apart from the statutory obligations, ALNAT can also help tutors develop programmes for learners that target any skill gaps, in alignment with the Adult Learning Progressions, matching their specific needs and strengthening their literacies, such as reading, writing, numeracy, speaking, listening and IT skills.</w:t>
            </w:r>
          </w:p>
          <w:p w14:paraId="517F2B2E" w14:textId="77777777" w:rsidR="00BB01BB" w:rsidRPr="00C570D7" w:rsidRDefault="00BB01BB" w:rsidP="006174C6">
            <w:pPr>
              <w:pStyle w:val="ListParagraph"/>
              <w:numPr>
                <w:ilvl w:val="0"/>
                <w:numId w:val="21"/>
              </w:numPr>
              <w:contextualSpacing/>
              <w:rPr>
                <w:lang w:val="en-GB"/>
              </w:rPr>
            </w:pPr>
            <w:r w:rsidRPr="00C570D7">
              <w:rPr>
                <w:lang w:val="en-GB"/>
              </w:rPr>
              <w:t xml:space="preserve">The programme areas are responsible for ensuring that all Levels 1 - 5 students undertake both an </w:t>
            </w:r>
            <w:r>
              <w:rPr>
                <w:lang w:val="en-GB"/>
              </w:rPr>
              <w:t xml:space="preserve">ALNAT </w:t>
            </w:r>
            <w:r w:rsidRPr="00B10580">
              <w:rPr>
                <w:lang w:val="en-GB"/>
              </w:rPr>
              <w:t>initial assessment at the start of the course, and a re-assessment before the end of the course.</w:t>
            </w:r>
          </w:p>
          <w:p w14:paraId="517F2B2F" w14:textId="77777777" w:rsidR="00BB01BB" w:rsidRPr="00746308" w:rsidRDefault="00BB01BB" w:rsidP="006174C6">
            <w:pPr>
              <w:pStyle w:val="ListParagraph"/>
              <w:numPr>
                <w:ilvl w:val="0"/>
                <w:numId w:val="21"/>
              </w:numPr>
              <w:contextualSpacing/>
              <w:rPr>
                <w:lang w:val="en-GB"/>
              </w:rPr>
            </w:pPr>
            <w:r w:rsidRPr="00746308">
              <w:rPr>
                <w:lang w:val="en-GB"/>
              </w:rPr>
              <w:t>The resulting reports are between the student, tutor(s) and learning support staff.  There is no pass or fail, but rather places each student along the continuum of the Adult Learning Progressions. With this information NMIT can better support students through deliberate acts of teaching and, if necessary, specific additional literacies support.</w:t>
            </w:r>
          </w:p>
          <w:p w14:paraId="517F2B30" w14:textId="77777777" w:rsidR="00BB01BB" w:rsidRPr="006B35D8" w:rsidRDefault="00BB01BB" w:rsidP="00BB01BB">
            <w:pPr>
              <w:pStyle w:val="ListParagraph"/>
              <w:autoSpaceDE w:val="0"/>
              <w:autoSpaceDN w:val="0"/>
              <w:adjustRightInd w:val="0"/>
              <w:spacing w:before="0" w:after="0" w:line="240" w:lineRule="auto"/>
              <w:rPr>
                <w:rFonts w:cstheme="minorHAnsi"/>
              </w:rPr>
            </w:pPr>
          </w:p>
        </w:tc>
      </w:tr>
    </w:tbl>
    <w:p w14:paraId="517F2B32" w14:textId="77777777" w:rsidR="00BB01BB" w:rsidRDefault="00BB01BB" w:rsidP="006174C6">
      <w:pPr>
        <w:pStyle w:val="Heading4"/>
      </w:pPr>
      <w:bookmarkStart w:id="20" w:name="_Toc355942910"/>
      <w:r>
        <w:t>5.2.2 Selection and Progression Decisions</w:t>
      </w:r>
      <w:bookmarkEnd w:id="20"/>
    </w:p>
    <w:p w14:paraId="517F2B33" w14:textId="77777777" w:rsidR="00BB01BB" w:rsidRPr="000F7534" w:rsidRDefault="00BB01BB" w:rsidP="00BB01BB">
      <w:pPr>
        <w:pStyle w:val="NoSpacing"/>
      </w:pPr>
    </w:p>
    <w:tbl>
      <w:tblPr>
        <w:tblStyle w:val="TableGrid"/>
        <w:tblW w:w="0" w:type="auto"/>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13" w:type="dxa"/>
          <w:bottom w:w="113" w:type="dxa"/>
        </w:tblCellMar>
        <w:tblLook w:val="04A0" w:firstRow="1" w:lastRow="0" w:firstColumn="1" w:lastColumn="0" w:noHBand="0" w:noVBand="1"/>
      </w:tblPr>
      <w:tblGrid>
        <w:gridCol w:w="2107"/>
        <w:gridCol w:w="6562"/>
      </w:tblGrid>
      <w:tr w:rsidR="00BB01BB" w14:paraId="517F2B39" w14:textId="77777777" w:rsidTr="00BB01BB">
        <w:tc>
          <w:tcPr>
            <w:tcW w:w="2126" w:type="dxa"/>
          </w:tcPr>
          <w:p w14:paraId="517F2B34" w14:textId="77777777" w:rsidR="00BB01BB" w:rsidRDefault="00BB01BB" w:rsidP="006174C6">
            <w:pPr>
              <w:pStyle w:val="ListParagraph"/>
              <w:autoSpaceDE w:val="0"/>
              <w:autoSpaceDN w:val="0"/>
              <w:adjustRightInd w:val="0"/>
              <w:spacing w:before="0" w:after="0" w:line="240" w:lineRule="auto"/>
              <w:ind w:left="0" w:firstLine="0"/>
              <w:rPr>
                <w:spacing w:val="-3"/>
                <w:lang w:val="en-GB"/>
              </w:rPr>
            </w:pPr>
            <w:r w:rsidRPr="00B11A7C">
              <w:rPr>
                <w:b/>
                <w:spacing w:val="-3"/>
                <w:lang w:val="en-GB"/>
              </w:rPr>
              <w:t xml:space="preserve">Assessment is </w:t>
            </w:r>
            <w:r>
              <w:rPr>
                <w:b/>
                <w:spacing w:val="-3"/>
                <w:lang w:val="en-GB"/>
              </w:rPr>
              <w:t xml:space="preserve">planned and </w:t>
            </w:r>
            <w:r w:rsidRPr="00B11A7C">
              <w:rPr>
                <w:b/>
                <w:spacing w:val="-3"/>
                <w:lang w:val="en-GB"/>
              </w:rPr>
              <w:t xml:space="preserve">carried out </w:t>
            </w:r>
            <w:r>
              <w:rPr>
                <w:b/>
                <w:spacing w:val="-3"/>
                <w:lang w:val="en-GB"/>
              </w:rPr>
              <w:t xml:space="preserve">correctly, and </w:t>
            </w:r>
            <w:r w:rsidRPr="00B11A7C">
              <w:rPr>
                <w:b/>
                <w:spacing w:val="-3"/>
                <w:lang w:val="en-GB"/>
              </w:rPr>
              <w:t>in a timely manner</w:t>
            </w:r>
          </w:p>
          <w:p w14:paraId="517F2B35" w14:textId="77777777" w:rsidR="00BB01BB" w:rsidRDefault="00BB01BB" w:rsidP="00BB01BB">
            <w:pPr>
              <w:pStyle w:val="ListParagraph"/>
              <w:autoSpaceDE w:val="0"/>
              <w:autoSpaceDN w:val="0"/>
              <w:adjustRightInd w:val="0"/>
              <w:spacing w:before="0" w:after="0" w:line="240" w:lineRule="auto"/>
              <w:ind w:left="0"/>
              <w:rPr>
                <w:spacing w:val="-3"/>
                <w:lang w:val="en-GB"/>
              </w:rPr>
            </w:pPr>
          </w:p>
        </w:tc>
        <w:tc>
          <w:tcPr>
            <w:tcW w:w="6662" w:type="dxa"/>
          </w:tcPr>
          <w:p w14:paraId="517F2B36" w14:textId="77777777" w:rsidR="00BB01BB" w:rsidRPr="006B35D8" w:rsidRDefault="00BB01BB" w:rsidP="006174C6">
            <w:pPr>
              <w:pStyle w:val="ListParagraph"/>
              <w:numPr>
                <w:ilvl w:val="0"/>
                <w:numId w:val="12"/>
              </w:numPr>
              <w:ind w:left="295" w:hanging="283"/>
              <w:contextualSpacing/>
              <w:rPr>
                <w:rFonts w:cstheme="minorHAnsi"/>
              </w:rPr>
            </w:pPr>
            <w:r w:rsidRPr="006B35D8">
              <w:rPr>
                <w:rFonts w:cstheme="minorHAnsi"/>
              </w:rPr>
              <w:t>Students receive timely feedback on their achievement.</w:t>
            </w:r>
          </w:p>
          <w:p w14:paraId="517F2B37" w14:textId="77777777" w:rsidR="00BB01BB" w:rsidRPr="00B11A7C" w:rsidRDefault="00BB01BB" w:rsidP="006174C6">
            <w:pPr>
              <w:pStyle w:val="ListParagraph"/>
              <w:numPr>
                <w:ilvl w:val="0"/>
                <w:numId w:val="12"/>
              </w:numPr>
              <w:autoSpaceDE w:val="0"/>
              <w:autoSpaceDN w:val="0"/>
              <w:adjustRightInd w:val="0"/>
              <w:spacing w:before="0" w:after="0" w:line="240" w:lineRule="auto"/>
              <w:ind w:left="295" w:hanging="283"/>
              <w:contextualSpacing/>
              <w:rPr>
                <w:spacing w:val="-3"/>
                <w:lang w:val="en-GB"/>
              </w:rPr>
            </w:pPr>
            <w:r>
              <w:rPr>
                <w:rFonts w:cstheme="minorHAnsi"/>
              </w:rPr>
              <w:t>Approved s</w:t>
            </w:r>
            <w:r w:rsidRPr="006B35D8">
              <w:rPr>
                <w:rFonts w:cstheme="minorHAnsi"/>
              </w:rPr>
              <w:t>tudent results are available in time for enrolment decisions to be made.</w:t>
            </w:r>
          </w:p>
          <w:p w14:paraId="517F2B38" w14:textId="77777777" w:rsidR="00BB01BB" w:rsidRPr="006B35D8" w:rsidRDefault="00BB01BB" w:rsidP="006174C6">
            <w:pPr>
              <w:pStyle w:val="ListParagraph"/>
              <w:numPr>
                <w:ilvl w:val="0"/>
                <w:numId w:val="12"/>
              </w:numPr>
              <w:autoSpaceDE w:val="0"/>
              <w:autoSpaceDN w:val="0"/>
              <w:adjustRightInd w:val="0"/>
              <w:spacing w:before="0" w:after="0" w:line="240" w:lineRule="auto"/>
              <w:ind w:left="295" w:hanging="283"/>
              <w:contextualSpacing/>
              <w:rPr>
                <w:spacing w:val="-3"/>
                <w:lang w:val="en-GB"/>
              </w:rPr>
            </w:pPr>
            <w:r>
              <w:rPr>
                <w:rFonts w:cstheme="minorHAnsi"/>
              </w:rPr>
              <w:t>Approved course results are available in time for the completion of qualifications to be determined.</w:t>
            </w:r>
          </w:p>
        </w:tc>
      </w:tr>
    </w:tbl>
    <w:p w14:paraId="517F2B3A" w14:textId="77777777" w:rsidR="00BB01BB" w:rsidRPr="002B6F7F" w:rsidRDefault="00BB01BB" w:rsidP="006174C6">
      <w:pPr>
        <w:pStyle w:val="Heading4"/>
      </w:pPr>
      <w:bookmarkStart w:id="21" w:name="_Toc355942911"/>
      <w:r>
        <w:t xml:space="preserve">5.2.3 </w:t>
      </w:r>
      <w:r w:rsidRPr="002B6F7F">
        <w:t>Quality</w:t>
      </w:r>
      <w:bookmarkEnd w:id="21"/>
    </w:p>
    <w:p w14:paraId="517F2B3B" w14:textId="77777777" w:rsidR="00BB01BB" w:rsidRPr="000F7534" w:rsidRDefault="00BB01BB" w:rsidP="00BB01BB">
      <w:pPr>
        <w:pStyle w:val="NoSpacing"/>
      </w:pPr>
    </w:p>
    <w:tbl>
      <w:tblPr>
        <w:tblStyle w:val="TableGrid"/>
        <w:tblW w:w="0" w:type="auto"/>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13" w:type="dxa"/>
          <w:bottom w:w="113" w:type="dxa"/>
        </w:tblCellMar>
        <w:tblLook w:val="04A0" w:firstRow="1" w:lastRow="0" w:firstColumn="1" w:lastColumn="0" w:noHBand="0" w:noVBand="1"/>
      </w:tblPr>
      <w:tblGrid>
        <w:gridCol w:w="2105"/>
        <w:gridCol w:w="6564"/>
      </w:tblGrid>
      <w:tr w:rsidR="00BB01BB" w14:paraId="517F2B44" w14:textId="77777777" w:rsidTr="00BB01BB">
        <w:tc>
          <w:tcPr>
            <w:tcW w:w="2126" w:type="dxa"/>
          </w:tcPr>
          <w:p w14:paraId="517F2B3C" w14:textId="77777777" w:rsidR="00BB01BB" w:rsidRDefault="00BB01BB" w:rsidP="006174C6">
            <w:pPr>
              <w:pStyle w:val="ListParagraph"/>
              <w:autoSpaceDE w:val="0"/>
              <w:autoSpaceDN w:val="0"/>
              <w:adjustRightInd w:val="0"/>
              <w:spacing w:before="0" w:after="0" w:line="240" w:lineRule="auto"/>
              <w:ind w:left="0" w:firstLine="0"/>
              <w:rPr>
                <w:spacing w:val="-3"/>
                <w:lang w:val="en-GB"/>
              </w:rPr>
            </w:pPr>
            <w:r w:rsidRPr="00B11A7C">
              <w:rPr>
                <w:b/>
                <w:spacing w:val="-3"/>
                <w:lang w:val="en-GB"/>
              </w:rPr>
              <w:t xml:space="preserve">Assessment is </w:t>
            </w:r>
            <w:r>
              <w:rPr>
                <w:b/>
                <w:spacing w:val="-3"/>
                <w:lang w:val="en-GB"/>
              </w:rPr>
              <w:t xml:space="preserve">planned and </w:t>
            </w:r>
            <w:r w:rsidRPr="00B11A7C">
              <w:rPr>
                <w:b/>
                <w:spacing w:val="-3"/>
                <w:lang w:val="en-GB"/>
              </w:rPr>
              <w:t>carried out in accordance with the relevant Programme Regulations and NMIT Policies</w:t>
            </w:r>
          </w:p>
        </w:tc>
        <w:tc>
          <w:tcPr>
            <w:tcW w:w="6662" w:type="dxa"/>
          </w:tcPr>
          <w:p w14:paraId="517F2B3D" w14:textId="77777777" w:rsidR="00BB01BB" w:rsidRPr="00B11A7C" w:rsidRDefault="00BB01BB" w:rsidP="006174C6">
            <w:pPr>
              <w:pStyle w:val="ListParagraph"/>
              <w:numPr>
                <w:ilvl w:val="0"/>
                <w:numId w:val="20"/>
              </w:numPr>
              <w:contextualSpacing/>
              <w:rPr>
                <w:rFonts w:cstheme="minorHAnsi"/>
              </w:rPr>
            </w:pPr>
            <w:r w:rsidRPr="006B35D8">
              <w:rPr>
                <w:spacing w:val="-3"/>
                <w:lang w:val="en-GB"/>
              </w:rPr>
              <w:t xml:space="preserve">Programme regulations describe the basis of assessment – the assessment methods used and how assessment decisions will be made for individual assessments, for courses and for the programme.  </w:t>
            </w:r>
          </w:p>
          <w:p w14:paraId="517F2B3E" w14:textId="77777777" w:rsidR="00BB01BB" w:rsidRPr="00B11A7C" w:rsidRDefault="00BB01BB" w:rsidP="006174C6">
            <w:pPr>
              <w:pStyle w:val="ListParagraph"/>
              <w:numPr>
                <w:ilvl w:val="0"/>
                <w:numId w:val="20"/>
              </w:numPr>
              <w:contextualSpacing/>
              <w:rPr>
                <w:rFonts w:cstheme="minorHAnsi"/>
              </w:rPr>
            </w:pPr>
            <w:r w:rsidRPr="006B35D8">
              <w:rPr>
                <w:spacing w:val="-3"/>
                <w:lang w:val="en-GB"/>
              </w:rPr>
              <w:t xml:space="preserve">Assessment details for particular courses are included in the course descriptors.  </w:t>
            </w:r>
          </w:p>
          <w:p w14:paraId="517F2B3F" w14:textId="77777777" w:rsidR="00BB01BB" w:rsidRPr="006B35D8" w:rsidRDefault="00BB01BB" w:rsidP="006174C6">
            <w:pPr>
              <w:pStyle w:val="ListParagraph"/>
              <w:numPr>
                <w:ilvl w:val="0"/>
                <w:numId w:val="20"/>
              </w:numPr>
              <w:contextualSpacing/>
              <w:rPr>
                <w:rFonts w:cstheme="minorHAnsi"/>
              </w:rPr>
            </w:pPr>
            <w:r>
              <w:rPr>
                <w:spacing w:val="-3"/>
                <w:lang w:val="en-GB"/>
              </w:rPr>
              <w:t>The valid results available in a programme of study are described in the Programme Regulations.</w:t>
            </w:r>
          </w:p>
          <w:p w14:paraId="517F2B40" w14:textId="77777777" w:rsidR="00BB01BB" w:rsidRPr="006B35D8" w:rsidRDefault="00BB01BB" w:rsidP="006174C6">
            <w:pPr>
              <w:pStyle w:val="ListParagraph"/>
              <w:numPr>
                <w:ilvl w:val="0"/>
                <w:numId w:val="20"/>
              </w:numPr>
              <w:spacing w:before="0"/>
              <w:contextualSpacing/>
              <w:rPr>
                <w:spacing w:val="-3"/>
                <w:lang w:val="en-GB"/>
              </w:rPr>
            </w:pPr>
            <w:r w:rsidRPr="006B35D8">
              <w:rPr>
                <w:rFonts w:cstheme="minorHAnsi"/>
              </w:rPr>
              <w:t>Protocols on such things as timing and weighting of assessments, marking and grading, examinations, extensions, re</w:t>
            </w:r>
            <w:r>
              <w:rPr>
                <w:rFonts w:cstheme="minorHAnsi"/>
              </w:rPr>
              <w:t>-</w:t>
            </w:r>
            <w:r w:rsidRPr="006B35D8">
              <w:rPr>
                <w:rFonts w:cstheme="minorHAnsi"/>
              </w:rPr>
              <w:t>marks and re</w:t>
            </w:r>
            <w:r>
              <w:rPr>
                <w:rFonts w:cstheme="minorHAnsi"/>
              </w:rPr>
              <w:t>-</w:t>
            </w:r>
            <w:r w:rsidRPr="006B35D8">
              <w:rPr>
                <w:rFonts w:cstheme="minorHAnsi"/>
              </w:rPr>
              <w:t>sits are clear and accessible, comply with NMIT Policy and Procedures and the relevant programme regulations.</w:t>
            </w:r>
          </w:p>
          <w:p w14:paraId="517F2B41" w14:textId="77777777" w:rsidR="00BB01BB" w:rsidRPr="00107BD5" w:rsidRDefault="00BB01BB" w:rsidP="006174C6">
            <w:pPr>
              <w:pStyle w:val="ListParagraph"/>
              <w:numPr>
                <w:ilvl w:val="0"/>
                <w:numId w:val="20"/>
              </w:numPr>
              <w:contextualSpacing/>
              <w:rPr>
                <w:rFonts w:cstheme="minorHAnsi"/>
              </w:rPr>
            </w:pPr>
            <w:r>
              <w:rPr>
                <w:spacing w:val="-3"/>
                <w:lang w:val="en-GB"/>
              </w:rPr>
              <w:t>Availability and c</w:t>
            </w:r>
            <w:r w:rsidRPr="006B35D8">
              <w:rPr>
                <w:spacing w:val="-3"/>
                <w:lang w:val="en-GB"/>
              </w:rPr>
              <w:t>onditions surrounding re</w:t>
            </w:r>
            <w:r>
              <w:rPr>
                <w:spacing w:val="-3"/>
                <w:lang w:val="en-GB"/>
              </w:rPr>
              <w:t>-</w:t>
            </w:r>
            <w:r w:rsidRPr="006B35D8">
              <w:rPr>
                <w:spacing w:val="-3"/>
                <w:lang w:val="en-GB"/>
              </w:rPr>
              <w:t>sits are described in the relevant programme regulations.</w:t>
            </w:r>
          </w:p>
          <w:p w14:paraId="517F2B42" w14:textId="680D6836" w:rsidR="00BB01BB" w:rsidRPr="00C570D7" w:rsidRDefault="00BB01BB" w:rsidP="006174C6">
            <w:pPr>
              <w:pStyle w:val="ListParagraph"/>
              <w:numPr>
                <w:ilvl w:val="0"/>
                <w:numId w:val="20"/>
              </w:numPr>
              <w:contextualSpacing/>
              <w:rPr>
                <w:rFonts w:cstheme="minorHAnsi"/>
              </w:rPr>
            </w:pPr>
            <w:r>
              <w:rPr>
                <w:spacing w:val="-3"/>
                <w:lang w:val="en-GB"/>
              </w:rPr>
              <w:t xml:space="preserve">Additional re-sits not described in the relevant Programme Regulations maybe allowed on a </w:t>
            </w:r>
            <w:r w:rsidR="00C86136">
              <w:rPr>
                <w:spacing w:val="-3"/>
                <w:lang w:val="en-GB"/>
              </w:rPr>
              <w:t>case-</w:t>
            </w:r>
            <w:r>
              <w:rPr>
                <w:spacing w:val="-3"/>
                <w:lang w:val="en-GB"/>
              </w:rPr>
              <w:t>by</w:t>
            </w:r>
            <w:r w:rsidR="00C86136">
              <w:rPr>
                <w:spacing w:val="-3"/>
                <w:lang w:val="en-GB"/>
              </w:rPr>
              <w:t>-</w:t>
            </w:r>
            <w:r>
              <w:rPr>
                <w:spacing w:val="-3"/>
                <w:lang w:val="en-GB"/>
              </w:rPr>
              <w:t xml:space="preserve">case basis.  These additional re-sits will be charged for.  </w:t>
            </w:r>
          </w:p>
          <w:p w14:paraId="517F2B43" w14:textId="6563D0FB" w:rsidR="00BB01BB" w:rsidRPr="00C570D7" w:rsidRDefault="00BB01BB" w:rsidP="006174C6">
            <w:pPr>
              <w:pStyle w:val="ListParagraph"/>
              <w:numPr>
                <w:ilvl w:val="0"/>
                <w:numId w:val="20"/>
              </w:numPr>
              <w:contextualSpacing/>
              <w:rPr>
                <w:lang w:val="en-GB"/>
              </w:rPr>
            </w:pPr>
            <w:r w:rsidRPr="00C570D7">
              <w:rPr>
                <w:lang w:val="en-GB"/>
              </w:rPr>
              <w:t xml:space="preserve">If, in extraordinary circumstances, a significant departure from what is included in the published information has to be made, it is explained clearly to all students in writing.  Changes must be approved by the </w:t>
            </w:r>
            <w:r w:rsidR="00C86136">
              <w:rPr>
                <w:lang w:val="en-GB"/>
              </w:rPr>
              <w:t>Head of Department</w:t>
            </w:r>
            <w:r w:rsidRPr="00C570D7">
              <w:rPr>
                <w:lang w:val="en-GB"/>
              </w:rPr>
              <w:t>, and approval may be required from the Academic Committee and/or the Academic Board, depending on the magnitude and implications of the change.  In some cases, an approved transition plan is required as well.</w:t>
            </w:r>
          </w:p>
        </w:tc>
      </w:tr>
    </w:tbl>
    <w:p w14:paraId="517F2B45" w14:textId="77777777" w:rsidR="00BB01BB" w:rsidRDefault="00BB01BB" w:rsidP="00BB01BB"/>
    <w:tbl>
      <w:tblPr>
        <w:tblStyle w:val="TableGrid"/>
        <w:tblW w:w="0" w:type="auto"/>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13" w:type="dxa"/>
          <w:bottom w:w="113" w:type="dxa"/>
        </w:tblCellMar>
        <w:tblLook w:val="04A0" w:firstRow="1" w:lastRow="0" w:firstColumn="1" w:lastColumn="0" w:noHBand="0" w:noVBand="1"/>
      </w:tblPr>
      <w:tblGrid>
        <w:gridCol w:w="2107"/>
        <w:gridCol w:w="6562"/>
      </w:tblGrid>
      <w:tr w:rsidR="00BB01BB" w14:paraId="517F2B4A" w14:textId="77777777" w:rsidTr="00BB01BB">
        <w:tc>
          <w:tcPr>
            <w:tcW w:w="2126" w:type="dxa"/>
          </w:tcPr>
          <w:p w14:paraId="517F2B46" w14:textId="77777777" w:rsidR="00BB01BB" w:rsidRDefault="00BB01BB" w:rsidP="006174C6">
            <w:pPr>
              <w:pStyle w:val="ListParagraph"/>
              <w:autoSpaceDE w:val="0"/>
              <w:autoSpaceDN w:val="0"/>
              <w:adjustRightInd w:val="0"/>
              <w:spacing w:before="0" w:after="0" w:line="240" w:lineRule="auto"/>
              <w:ind w:left="0" w:firstLine="0"/>
              <w:rPr>
                <w:spacing w:val="-3"/>
                <w:lang w:val="en-GB"/>
              </w:rPr>
            </w:pPr>
            <w:r w:rsidRPr="00B11A7C">
              <w:rPr>
                <w:b/>
                <w:spacing w:val="-3"/>
                <w:lang w:val="en-GB"/>
              </w:rPr>
              <w:t xml:space="preserve">Expectations </w:t>
            </w:r>
            <w:r>
              <w:rPr>
                <w:b/>
                <w:spacing w:val="-3"/>
                <w:lang w:val="en-GB"/>
              </w:rPr>
              <w:t xml:space="preserve">on staff and students are realistic and reasonable, </w:t>
            </w:r>
            <w:r w:rsidRPr="00B11A7C">
              <w:rPr>
                <w:b/>
                <w:spacing w:val="-3"/>
                <w:lang w:val="en-GB"/>
              </w:rPr>
              <w:t>and support</w:t>
            </w:r>
            <w:r>
              <w:rPr>
                <w:b/>
                <w:spacing w:val="-3"/>
                <w:lang w:val="en-GB"/>
              </w:rPr>
              <w:t xml:space="preserve"> is available where required</w:t>
            </w:r>
          </w:p>
        </w:tc>
        <w:tc>
          <w:tcPr>
            <w:tcW w:w="6662" w:type="dxa"/>
          </w:tcPr>
          <w:p w14:paraId="517F2B47" w14:textId="77777777" w:rsidR="00BB01BB" w:rsidRDefault="00BB01BB" w:rsidP="006174C6">
            <w:pPr>
              <w:pStyle w:val="ListParagraph"/>
              <w:numPr>
                <w:ilvl w:val="0"/>
                <w:numId w:val="19"/>
              </w:numPr>
              <w:autoSpaceDE w:val="0"/>
              <w:autoSpaceDN w:val="0"/>
              <w:adjustRightInd w:val="0"/>
              <w:spacing w:before="0" w:after="0" w:line="240" w:lineRule="auto"/>
              <w:contextualSpacing/>
              <w:rPr>
                <w:spacing w:val="-3"/>
                <w:lang w:val="en-GB"/>
              </w:rPr>
            </w:pPr>
            <w:r w:rsidRPr="006B35D8">
              <w:rPr>
                <w:spacing w:val="-3"/>
                <w:lang w:val="en-GB"/>
              </w:rPr>
              <w:t>The workload and timelines associated with assessment tasks (including moderation) are achievable for both staff and students, while meeting programme requirements.</w:t>
            </w:r>
          </w:p>
          <w:p w14:paraId="517F2B48" w14:textId="77777777" w:rsidR="00BB01BB" w:rsidRPr="006B35D8" w:rsidRDefault="00BB01BB" w:rsidP="006174C6">
            <w:pPr>
              <w:pStyle w:val="ListParagraph"/>
              <w:numPr>
                <w:ilvl w:val="0"/>
                <w:numId w:val="19"/>
              </w:numPr>
              <w:autoSpaceDE w:val="0"/>
              <w:autoSpaceDN w:val="0"/>
              <w:adjustRightInd w:val="0"/>
              <w:spacing w:before="0" w:after="0" w:line="240" w:lineRule="auto"/>
              <w:contextualSpacing/>
              <w:rPr>
                <w:spacing w:val="-3"/>
                <w:lang w:val="en-GB"/>
              </w:rPr>
            </w:pPr>
            <w:r w:rsidRPr="006B35D8">
              <w:t>Students make themselves available to undertake all summative assessments at the time and place stipulated by the course tutor.</w:t>
            </w:r>
          </w:p>
          <w:p w14:paraId="517F2B49" w14:textId="77777777" w:rsidR="00BB01BB" w:rsidRPr="00107BD5" w:rsidRDefault="00BB01BB" w:rsidP="006174C6">
            <w:pPr>
              <w:pStyle w:val="ListParagraph"/>
              <w:numPr>
                <w:ilvl w:val="0"/>
                <w:numId w:val="19"/>
              </w:numPr>
              <w:contextualSpacing/>
              <w:rPr>
                <w:spacing w:val="-3"/>
                <w:lang w:val="en-GB"/>
              </w:rPr>
            </w:pPr>
            <w:r w:rsidRPr="006B35D8">
              <w:rPr>
                <w:rFonts w:cstheme="minorHAnsi"/>
              </w:rPr>
              <w:t>Academic staff members have access to training and support to develop skills in good assessment design and the management of assessment and results management procedures.</w:t>
            </w:r>
          </w:p>
        </w:tc>
      </w:tr>
      <w:tr w:rsidR="00BB01BB" w14:paraId="517F2B51" w14:textId="77777777" w:rsidTr="00BB01BB">
        <w:tc>
          <w:tcPr>
            <w:tcW w:w="2126" w:type="dxa"/>
          </w:tcPr>
          <w:p w14:paraId="517F2B4B" w14:textId="77777777" w:rsidR="00BB01BB" w:rsidRPr="00B11A7C" w:rsidRDefault="00BB01BB" w:rsidP="006174C6">
            <w:pPr>
              <w:pStyle w:val="ListParagraph"/>
              <w:autoSpaceDE w:val="0"/>
              <w:autoSpaceDN w:val="0"/>
              <w:adjustRightInd w:val="0"/>
              <w:spacing w:before="0" w:after="0" w:line="240" w:lineRule="auto"/>
              <w:ind w:left="0" w:firstLine="0"/>
              <w:rPr>
                <w:b/>
                <w:spacing w:val="-3"/>
                <w:lang w:val="en-GB"/>
              </w:rPr>
            </w:pPr>
            <w:r>
              <w:rPr>
                <w:b/>
                <w:spacing w:val="-3"/>
                <w:lang w:val="en-GB"/>
              </w:rPr>
              <w:t xml:space="preserve">The set-up of online assessment tools is correct and thorough, and students are kept appropriately informed. </w:t>
            </w:r>
          </w:p>
        </w:tc>
        <w:tc>
          <w:tcPr>
            <w:tcW w:w="6662" w:type="dxa"/>
          </w:tcPr>
          <w:p w14:paraId="517F2B4C" w14:textId="77777777" w:rsidR="00BB01BB" w:rsidRPr="00C570D7" w:rsidRDefault="00BB01BB" w:rsidP="006174C6">
            <w:pPr>
              <w:pStyle w:val="ListParagraph"/>
              <w:numPr>
                <w:ilvl w:val="0"/>
                <w:numId w:val="19"/>
              </w:numPr>
              <w:autoSpaceDE w:val="0"/>
              <w:autoSpaceDN w:val="0"/>
              <w:adjustRightInd w:val="0"/>
              <w:spacing w:before="0" w:after="0" w:line="240" w:lineRule="auto"/>
              <w:contextualSpacing/>
              <w:rPr>
                <w:spacing w:val="-3"/>
                <w:lang w:val="en-GB"/>
              </w:rPr>
            </w:pPr>
            <w:r>
              <w:t>Online assessments need to be tested prior to the event.</w:t>
            </w:r>
          </w:p>
          <w:p w14:paraId="517F2B4D" w14:textId="77777777" w:rsidR="00BB01BB" w:rsidRPr="00C570D7" w:rsidRDefault="00BB01BB" w:rsidP="006174C6">
            <w:pPr>
              <w:pStyle w:val="ListParagraph"/>
              <w:numPr>
                <w:ilvl w:val="0"/>
                <w:numId w:val="19"/>
              </w:numPr>
              <w:autoSpaceDE w:val="0"/>
              <w:autoSpaceDN w:val="0"/>
              <w:adjustRightInd w:val="0"/>
              <w:spacing w:before="0" w:after="0" w:line="240" w:lineRule="auto"/>
              <w:contextualSpacing/>
              <w:rPr>
                <w:spacing w:val="-3"/>
                <w:lang w:val="en-GB"/>
              </w:rPr>
            </w:pPr>
            <w:r>
              <w:t xml:space="preserve">A technical support and communication arrangement must be in place during the online assessment event. </w:t>
            </w:r>
          </w:p>
          <w:p w14:paraId="517F2B4E" w14:textId="77777777" w:rsidR="00BB01BB" w:rsidRPr="00C570D7" w:rsidRDefault="00BB01BB" w:rsidP="006174C6">
            <w:pPr>
              <w:pStyle w:val="ListParagraph"/>
              <w:numPr>
                <w:ilvl w:val="0"/>
                <w:numId w:val="19"/>
              </w:numPr>
              <w:autoSpaceDE w:val="0"/>
              <w:autoSpaceDN w:val="0"/>
              <w:adjustRightInd w:val="0"/>
              <w:spacing w:before="0" w:after="0" w:line="240" w:lineRule="auto"/>
              <w:contextualSpacing/>
              <w:rPr>
                <w:spacing w:val="-3"/>
                <w:lang w:val="en-GB"/>
              </w:rPr>
            </w:pPr>
            <w:r>
              <w:t>Students need to have an opportunity to practice use of the assessment tool prior to the summative assessment.</w:t>
            </w:r>
          </w:p>
          <w:p w14:paraId="517F2B4F" w14:textId="77777777" w:rsidR="00BB01BB" w:rsidRPr="00C570D7" w:rsidRDefault="00BB01BB" w:rsidP="006174C6">
            <w:pPr>
              <w:pStyle w:val="ListParagraph"/>
              <w:numPr>
                <w:ilvl w:val="0"/>
                <w:numId w:val="19"/>
              </w:numPr>
              <w:autoSpaceDE w:val="0"/>
              <w:autoSpaceDN w:val="0"/>
              <w:adjustRightInd w:val="0"/>
              <w:spacing w:before="0" w:after="0" w:line="240" w:lineRule="auto"/>
              <w:contextualSpacing/>
              <w:rPr>
                <w:spacing w:val="-3"/>
                <w:lang w:val="en-GB"/>
              </w:rPr>
            </w:pPr>
            <w:r>
              <w:t>Students must be informed of any technical arrangements and requirements.</w:t>
            </w:r>
          </w:p>
          <w:p w14:paraId="517F2B50" w14:textId="77777777" w:rsidR="00BB01BB" w:rsidRPr="006B35D8" w:rsidRDefault="00BB01BB" w:rsidP="006174C6">
            <w:pPr>
              <w:pStyle w:val="ListParagraph"/>
              <w:numPr>
                <w:ilvl w:val="0"/>
                <w:numId w:val="19"/>
              </w:numPr>
              <w:autoSpaceDE w:val="0"/>
              <w:autoSpaceDN w:val="0"/>
              <w:adjustRightInd w:val="0"/>
              <w:spacing w:before="0" w:after="0" w:line="240" w:lineRule="auto"/>
              <w:contextualSpacing/>
              <w:rPr>
                <w:spacing w:val="-3"/>
                <w:lang w:val="en-GB"/>
              </w:rPr>
            </w:pPr>
            <w:r>
              <w:t>Alternative arrangements must be in place in the event of an unforeseen technical issue (power cut, internet failure etc.)</w:t>
            </w:r>
          </w:p>
        </w:tc>
      </w:tr>
      <w:tr w:rsidR="00BB01BB" w14:paraId="517F2B56" w14:textId="77777777" w:rsidTr="00BB01BB">
        <w:tc>
          <w:tcPr>
            <w:tcW w:w="2126" w:type="dxa"/>
          </w:tcPr>
          <w:p w14:paraId="517F2B52" w14:textId="77777777" w:rsidR="00BB01BB" w:rsidRDefault="00BB01BB" w:rsidP="006174C6">
            <w:pPr>
              <w:pStyle w:val="ListParagraph"/>
              <w:autoSpaceDE w:val="0"/>
              <w:autoSpaceDN w:val="0"/>
              <w:adjustRightInd w:val="0"/>
              <w:spacing w:before="0" w:after="0" w:line="240" w:lineRule="auto"/>
              <w:ind w:left="0" w:firstLine="0"/>
              <w:rPr>
                <w:spacing w:val="-3"/>
                <w:lang w:val="en-GB"/>
              </w:rPr>
            </w:pPr>
            <w:r w:rsidRPr="00B11A7C">
              <w:rPr>
                <w:b/>
                <w:spacing w:val="-3"/>
                <w:lang w:val="en-GB"/>
              </w:rPr>
              <w:t>Problem prevention and resolution processes</w:t>
            </w:r>
            <w:r>
              <w:rPr>
                <w:b/>
                <w:spacing w:val="-3"/>
                <w:lang w:val="en-GB"/>
              </w:rPr>
              <w:t xml:space="preserve"> are in place, communicated to staff and students, and effectively managed.</w:t>
            </w:r>
          </w:p>
        </w:tc>
        <w:tc>
          <w:tcPr>
            <w:tcW w:w="6662" w:type="dxa"/>
          </w:tcPr>
          <w:p w14:paraId="517F2B53" w14:textId="77777777" w:rsidR="00BB01BB" w:rsidRPr="006B35D8" w:rsidRDefault="00BB01BB" w:rsidP="006174C6">
            <w:pPr>
              <w:pStyle w:val="ListParagraph"/>
              <w:numPr>
                <w:ilvl w:val="0"/>
                <w:numId w:val="19"/>
              </w:numPr>
              <w:contextualSpacing/>
              <w:rPr>
                <w:rFonts w:cstheme="minorHAnsi"/>
              </w:rPr>
            </w:pPr>
            <w:r w:rsidRPr="006B35D8">
              <w:rPr>
                <w:rFonts w:cstheme="minorHAnsi"/>
              </w:rPr>
              <w:t xml:space="preserve">Processes are in place for preventing and managing academic misconduct such as plagiarism or cheating, and students and staff are informed about these. </w:t>
            </w:r>
          </w:p>
          <w:p w14:paraId="517F2B54" w14:textId="77777777" w:rsidR="00BB01BB" w:rsidRDefault="00BB01BB" w:rsidP="006174C6">
            <w:pPr>
              <w:pStyle w:val="ListParagraph"/>
              <w:numPr>
                <w:ilvl w:val="0"/>
                <w:numId w:val="19"/>
              </w:numPr>
              <w:autoSpaceDE w:val="0"/>
              <w:autoSpaceDN w:val="0"/>
              <w:adjustRightInd w:val="0"/>
              <w:spacing w:before="0" w:after="0" w:line="240" w:lineRule="auto"/>
              <w:contextualSpacing/>
              <w:rPr>
                <w:spacing w:val="-3"/>
                <w:lang w:val="en-GB"/>
              </w:rPr>
            </w:pPr>
            <w:r>
              <w:rPr>
                <w:spacing w:val="-3"/>
                <w:lang w:val="en-GB"/>
              </w:rPr>
              <w:t>Processes align with NMIT Policies and Problem Resolution Procedures.</w:t>
            </w:r>
          </w:p>
          <w:p w14:paraId="517F2B55" w14:textId="77777777" w:rsidR="00BB01BB" w:rsidRPr="006B35D8" w:rsidRDefault="00BB01BB" w:rsidP="006174C6">
            <w:pPr>
              <w:pStyle w:val="ListParagraph"/>
              <w:numPr>
                <w:ilvl w:val="0"/>
                <w:numId w:val="19"/>
              </w:numPr>
              <w:autoSpaceDE w:val="0"/>
              <w:autoSpaceDN w:val="0"/>
              <w:adjustRightInd w:val="0"/>
              <w:spacing w:before="0" w:after="0" w:line="240" w:lineRule="auto"/>
              <w:contextualSpacing/>
              <w:rPr>
                <w:spacing w:val="-3"/>
                <w:lang w:val="en-GB"/>
              </w:rPr>
            </w:pPr>
            <w:r>
              <w:rPr>
                <w:spacing w:val="-3"/>
                <w:lang w:val="en-GB"/>
              </w:rPr>
              <w:t>Any Practicum/placement handbooks align with NMIT Policies and Problem Resolution Procedures.</w:t>
            </w:r>
          </w:p>
        </w:tc>
      </w:tr>
      <w:tr w:rsidR="00BB01BB" w14:paraId="517F2B5E" w14:textId="77777777" w:rsidTr="00BB01BB">
        <w:tc>
          <w:tcPr>
            <w:tcW w:w="2126" w:type="dxa"/>
          </w:tcPr>
          <w:p w14:paraId="517F2B57" w14:textId="77777777" w:rsidR="00BB01BB" w:rsidRDefault="00BB01BB" w:rsidP="006174C6">
            <w:pPr>
              <w:pStyle w:val="ListParagraph"/>
              <w:autoSpaceDE w:val="0"/>
              <w:autoSpaceDN w:val="0"/>
              <w:adjustRightInd w:val="0"/>
              <w:spacing w:before="0" w:after="0" w:line="240" w:lineRule="auto"/>
              <w:ind w:left="0" w:firstLine="0"/>
              <w:rPr>
                <w:spacing w:val="-3"/>
                <w:lang w:val="en-GB"/>
              </w:rPr>
            </w:pPr>
            <w:r w:rsidRPr="00B11A7C">
              <w:rPr>
                <w:b/>
                <w:spacing w:val="-3"/>
                <w:lang w:val="en-GB"/>
              </w:rPr>
              <w:t>Results management systems</w:t>
            </w:r>
            <w:r>
              <w:rPr>
                <w:b/>
                <w:spacing w:val="-3"/>
                <w:lang w:val="en-GB"/>
              </w:rPr>
              <w:t xml:space="preserve"> are secure and effectively used</w:t>
            </w:r>
          </w:p>
        </w:tc>
        <w:tc>
          <w:tcPr>
            <w:tcW w:w="6662" w:type="dxa"/>
          </w:tcPr>
          <w:p w14:paraId="517F2B58" w14:textId="41552691" w:rsidR="00BB01BB" w:rsidRDefault="00C86136" w:rsidP="006174C6">
            <w:pPr>
              <w:pStyle w:val="ListParagraph"/>
              <w:numPr>
                <w:ilvl w:val="0"/>
                <w:numId w:val="19"/>
              </w:numPr>
              <w:contextualSpacing/>
              <w:rPr>
                <w:rFonts w:cstheme="minorHAnsi"/>
              </w:rPr>
            </w:pPr>
            <w:r>
              <w:rPr>
                <w:rFonts w:cstheme="minorHAnsi"/>
              </w:rPr>
              <w:t>The student</w:t>
            </w:r>
            <w:r w:rsidR="00BB01BB" w:rsidRPr="006B35D8">
              <w:rPr>
                <w:rFonts w:cstheme="minorHAnsi"/>
              </w:rPr>
              <w:t xml:space="preserve"> management system </w:t>
            </w:r>
            <w:r>
              <w:rPr>
                <w:rFonts w:cstheme="minorHAnsi"/>
              </w:rPr>
              <w:t xml:space="preserve">(SMS) </w:t>
            </w:r>
            <w:r w:rsidR="00BB01BB" w:rsidRPr="006B35D8">
              <w:rPr>
                <w:rFonts w:cstheme="minorHAnsi"/>
              </w:rPr>
              <w:t xml:space="preserve">is available to provide a secure and reliable repository for student results, and academic and administrative staff members are trained in its </w:t>
            </w:r>
            <w:r w:rsidR="00BB01BB">
              <w:rPr>
                <w:rFonts w:cstheme="minorHAnsi"/>
              </w:rPr>
              <w:t xml:space="preserve">correct </w:t>
            </w:r>
            <w:r w:rsidR="00BB01BB" w:rsidRPr="006B35D8">
              <w:rPr>
                <w:rFonts w:cstheme="minorHAnsi"/>
              </w:rPr>
              <w:t>use.</w:t>
            </w:r>
          </w:p>
          <w:p w14:paraId="517F2B5A" w14:textId="2740CF6F" w:rsidR="00BB01BB" w:rsidRPr="00C570D7" w:rsidRDefault="00BB01BB" w:rsidP="006174C6">
            <w:pPr>
              <w:pStyle w:val="ListParagraph"/>
              <w:numPr>
                <w:ilvl w:val="0"/>
                <w:numId w:val="19"/>
              </w:numPr>
              <w:contextualSpacing/>
              <w:rPr>
                <w:rFonts w:cstheme="minorHAnsi"/>
              </w:rPr>
            </w:pPr>
            <w:r>
              <w:t>Student assessment materials must be retained for a minimum of one year</w:t>
            </w:r>
            <w:r w:rsidR="006A0E33">
              <w:t xml:space="preserve"> after the date of release of results</w:t>
            </w:r>
            <w:r>
              <w:t>.</w:t>
            </w:r>
            <w:r w:rsidR="006A0E33">
              <w:t xml:space="preserve"> </w:t>
            </w:r>
          </w:p>
          <w:p w14:paraId="517F2B5B" w14:textId="77777777" w:rsidR="00BB01BB" w:rsidRPr="00B10580" w:rsidRDefault="00BB01BB" w:rsidP="006174C6">
            <w:pPr>
              <w:pStyle w:val="ListParagraph"/>
              <w:numPr>
                <w:ilvl w:val="0"/>
                <w:numId w:val="19"/>
              </w:numPr>
              <w:contextualSpacing/>
              <w:rPr>
                <w:rFonts w:cstheme="minorHAnsi"/>
              </w:rPr>
            </w:pPr>
            <w:r>
              <w:t>Student assessment results must be retained for a minimum of seven years.</w:t>
            </w:r>
          </w:p>
          <w:p w14:paraId="517F2B5D" w14:textId="2ED61E05" w:rsidR="00BB01BB" w:rsidRPr="00E252CE" w:rsidRDefault="00BB01BB" w:rsidP="00E252CE">
            <w:pPr>
              <w:pStyle w:val="ListParagraph"/>
              <w:numPr>
                <w:ilvl w:val="0"/>
                <w:numId w:val="19"/>
              </w:numPr>
              <w:contextualSpacing/>
              <w:rPr>
                <w:rFonts w:cstheme="minorHAnsi"/>
              </w:rPr>
            </w:pPr>
            <w:r>
              <w:t xml:space="preserve">Student course results need to </w:t>
            </w:r>
            <w:r w:rsidR="00E252CE">
              <w:t xml:space="preserve">be </w:t>
            </w:r>
            <w:r>
              <w:t xml:space="preserve">retained indefinitely. </w:t>
            </w:r>
          </w:p>
        </w:tc>
      </w:tr>
      <w:tr w:rsidR="00C86136" w14:paraId="7E3AFF6E" w14:textId="77777777" w:rsidTr="00BB01BB">
        <w:tc>
          <w:tcPr>
            <w:tcW w:w="2126" w:type="dxa"/>
          </w:tcPr>
          <w:p w14:paraId="17FFFA7E" w14:textId="0DA04CF8" w:rsidR="00C86136" w:rsidRPr="00B11A7C" w:rsidRDefault="00C86136" w:rsidP="006E1297">
            <w:pPr>
              <w:pStyle w:val="ListParagraph"/>
              <w:autoSpaceDE w:val="0"/>
              <w:autoSpaceDN w:val="0"/>
              <w:adjustRightInd w:val="0"/>
              <w:spacing w:before="0" w:after="0" w:line="240" w:lineRule="auto"/>
              <w:ind w:left="0" w:firstLine="0"/>
              <w:rPr>
                <w:b/>
                <w:spacing w:val="-3"/>
                <w:lang w:val="en-GB"/>
              </w:rPr>
            </w:pPr>
            <w:r>
              <w:rPr>
                <w:b/>
                <w:spacing w:val="-3"/>
                <w:lang w:val="en-GB"/>
              </w:rPr>
              <w:t xml:space="preserve">Records are kept in accordance with </w:t>
            </w:r>
            <w:r w:rsidR="006E1297">
              <w:rPr>
                <w:b/>
                <w:spacing w:val="-3"/>
                <w:lang w:val="en-GB"/>
              </w:rPr>
              <w:t xml:space="preserve">both </w:t>
            </w:r>
            <w:r>
              <w:rPr>
                <w:b/>
                <w:spacing w:val="-3"/>
                <w:lang w:val="en-GB"/>
              </w:rPr>
              <w:t xml:space="preserve">the </w:t>
            </w:r>
            <w:r w:rsidR="006E1297" w:rsidRPr="006E1297">
              <w:rPr>
                <w:b/>
                <w:spacing w:val="-3"/>
                <w:lang w:val="en-GB"/>
              </w:rPr>
              <w:t>ITP</w:t>
            </w:r>
            <w:r w:rsidR="00FD610A">
              <w:rPr>
                <w:b/>
                <w:spacing w:val="-3"/>
                <w:lang w:val="en-GB"/>
              </w:rPr>
              <w:t>,</w:t>
            </w:r>
            <w:r w:rsidR="006E1297">
              <w:rPr>
                <w:b/>
                <w:spacing w:val="-3"/>
                <w:lang w:val="en-GB"/>
              </w:rPr>
              <w:t xml:space="preserve"> </w:t>
            </w:r>
            <w:r w:rsidR="006E1297" w:rsidRPr="006E1297">
              <w:rPr>
                <w:b/>
                <w:spacing w:val="-3"/>
                <w:lang w:val="en-GB"/>
              </w:rPr>
              <w:t>and</w:t>
            </w:r>
            <w:r w:rsidR="006E1297">
              <w:rPr>
                <w:b/>
                <w:spacing w:val="-3"/>
                <w:lang w:val="en-GB"/>
              </w:rPr>
              <w:t xml:space="preserve"> </w:t>
            </w:r>
            <w:r w:rsidR="006E1297" w:rsidRPr="006E1297">
              <w:rPr>
                <w:b/>
                <w:spacing w:val="-3"/>
                <w:lang w:val="en-GB"/>
              </w:rPr>
              <w:t>Archives NZ</w:t>
            </w:r>
            <w:r w:rsidR="00FD610A">
              <w:rPr>
                <w:b/>
                <w:spacing w:val="-3"/>
                <w:lang w:val="en-GB"/>
              </w:rPr>
              <w:t>,</w:t>
            </w:r>
            <w:r w:rsidR="006E1297">
              <w:rPr>
                <w:b/>
                <w:spacing w:val="-3"/>
                <w:lang w:val="en-GB"/>
              </w:rPr>
              <w:t xml:space="preserve"> General Disposal Authorities</w:t>
            </w:r>
          </w:p>
        </w:tc>
        <w:tc>
          <w:tcPr>
            <w:tcW w:w="6662" w:type="dxa"/>
          </w:tcPr>
          <w:p w14:paraId="52396094" w14:textId="246D4F4C" w:rsidR="00C86136" w:rsidRDefault="006E1297" w:rsidP="006E1297">
            <w:pPr>
              <w:pStyle w:val="ListParagraph"/>
              <w:numPr>
                <w:ilvl w:val="0"/>
                <w:numId w:val="19"/>
              </w:numPr>
              <w:contextualSpacing/>
              <w:rPr>
                <w:rFonts w:cstheme="minorHAnsi"/>
              </w:rPr>
            </w:pPr>
            <w:r>
              <w:rPr>
                <w:rFonts w:cstheme="minorHAnsi"/>
              </w:rPr>
              <w:t xml:space="preserve">The </w:t>
            </w:r>
            <w:r w:rsidRPr="006E1297">
              <w:rPr>
                <w:rFonts w:cstheme="minorHAnsi"/>
              </w:rPr>
              <w:t>ITP</w:t>
            </w:r>
            <w:r>
              <w:rPr>
                <w:rFonts w:cstheme="minorHAnsi"/>
              </w:rPr>
              <w:t xml:space="preserve"> General Disposal Authority; and </w:t>
            </w:r>
            <w:r w:rsidRPr="006E1297">
              <w:rPr>
                <w:rFonts w:cstheme="minorHAnsi"/>
              </w:rPr>
              <w:t>Archives NZ</w:t>
            </w:r>
            <w:r>
              <w:rPr>
                <w:rFonts w:cstheme="minorHAnsi"/>
              </w:rPr>
              <w:t xml:space="preserve"> General Disposal Authority</w:t>
            </w:r>
            <w:r w:rsidR="00C86136">
              <w:rPr>
                <w:rFonts w:cstheme="minorHAnsi"/>
              </w:rPr>
              <w:t xml:space="preserve"> specif</w:t>
            </w:r>
            <w:r>
              <w:rPr>
                <w:rFonts w:cstheme="minorHAnsi"/>
              </w:rPr>
              <w:t>y</w:t>
            </w:r>
            <w:r w:rsidR="00C86136">
              <w:rPr>
                <w:rFonts w:cstheme="minorHAnsi"/>
              </w:rPr>
              <w:t xml:space="preserve"> the length of time records of various types need to be retained. </w:t>
            </w:r>
          </w:p>
        </w:tc>
      </w:tr>
      <w:tr w:rsidR="00BB01BB" w14:paraId="517F2B64" w14:textId="77777777" w:rsidTr="00BB01BB">
        <w:tc>
          <w:tcPr>
            <w:tcW w:w="2126" w:type="dxa"/>
          </w:tcPr>
          <w:p w14:paraId="517F2B5F" w14:textId="77777777" w:rsidR="00BB01BB" w:rsidRDefault="00BB01BB" w:rsidP="006174C6">
            <w:pPr>
              <w:pStyle w:val="ListParagraph"/>
              <w:autoSpaceDE w:val="0"/>
              <w:autoSpaceDN w:val="0"/>
              <w:adjustRightInd w:val="0"/>
              <w:spacing w:before="0" w:after="0" w:line="240" w:lineRule="auto"/>
              <w:ind w:left="0" w:firstLine="0"/>
              <w:rPr>
                <w:spacing w:val="-3"/>
                <w:lang w:val="en-GB"/>
              </w:rPr>
            </w:pPr>
            <w:r>
              <w:rPr>
                <w:b/>
                <w:spacing w:val="-3"/>
                <w:lang w:val="en-GB"/>
              </w:rPr>
              <w:t>Regular review of assessment systems and processes aids c</w:t>
            </w:r>
            <w:r w:rsidRPr="00B11A7C">
              <w:rPr>
                <w:b/>
                <w:spacing w:val="-3"/>
                <w:lang w:val="en-GB"/>
              </w:rPr>
              <w:t>ontinuous improvement</w:t>
            </w:r>
            <w:r>
              <w:rPr>
                <w:b/>
                <w:spacing w:val="-3"/>
                <w:lang w:val="en-GB"/>
              </w:rPr>
              <w:t xml:space="preserve"> </w:t>
            </w:r>
          </w:p>
        </w:tc>
        <w:tc>
          <w:tcPr>
            <w:tcW w:w="6662" w:type="dxa"/>
          </w:tcPr>
          <w:p w14:paraId="517F2B60" w14:textId="13BBD8FC" w:rsidR="00BB01BB" w:rsidRPr="00C570D7" w:rsidRDefault="00BB01BB" w:rsidP="006174C6">
            <w:pPr>
              <w:pStyle w:val="ListParagraph"/>
              <w:numPr>
                <w:ilvl w:val="0"/>
                <w:numId w:val="19"/>
              </w:numPr>
              <w:contextualSpacing/>
              <w:rPr>
                <w:rFonts w:cstheme="minorHAnsi"/>
              </w:rPr>
            </w:pPr>
            <w:r w:rsidRPr="006B35D8">
              <w:rPr>
                <w:spacing w:val="-3"/>
                <w:lang w:val="en-GB"/>
              </w:rPr>
              <w:t>To ensure ongoing effectiveness, assessment regulations, protocols, and procedures used in the programme areas are reviewed regularly as part of Self</w:t>
            </w:r>
            <w:r>
              <w:rPr>
                <w:spacing w:val="-3"/>
                <w:lang w:val="en-GB"/>
              </w:rPr>
              <w:t>-</w:t>
            </w:r>
            <w:r w:rsidRPr="006B35D8">
              <w:rPr>
                <w:spacing w:val="-3"/>
                <w:lang w:val="en-GB"/>
              </w:rPr>
              <w:t>Assessment.</w:t>
            </w:r>
            <w:r>
              <w:rPr>
                <w:spacing w:val="-3"/>
                <w:lang w:val="en-GB"/>
              </w:rPr>
              <w:t xml:space="preserve"> </w:t>
            </w:r>
            <w:r w:rsidRPr="006B35D8">
              <w:rPr>
                <w:spacing w:val="-3"/>
                <w:lang w:val="en-GB"/>
              </w:rPr>
              <w:t xml:space="preserve"> This is particularly important as new programmes mature and new components are introduced.</w:t>
            </w:r>
          </w:p>
          <w:p w14:paraId="517F2B61" w14:textId="674A7936" w:rsidR="00BB01BB" w:rsidRPr="00C570D7" w:rsidRDefault="00BB01BB" w:rsidP="006174C6">
            <w:pPr>
              <w:pStyle w:val="ListParagraph"/>
              <w:numPr>
                <w:ilvl w:val="0"/>
                <w:numId w:val="19"/>
              </w:numPr>
              <w:contextualSpacing/>
              <w:rPr>
                <w:rFonts w:cstheme="minorHAnsi"/>
              </w:rPr>
            </w:pPr>
            <w:r>
              <w:rPr>
                <w:spacing w:val="-3"/>
                <w:lang w:val="en-GB"/>
              </w:rPr>
              <w:t>Where changes need to be made to Programme Regulations, the approv</w:t>
            </w:r>
            <w:r w:rsidR="00E252CE">
              <w:rPr>
                <w:spacing w:val="-3"/>
                <w:lang w:val="en-GB"/>
              </w:rPr>
              <w:t>al</w:t>
            </w:r>
            <w:r>
              <w:rPr>
                <w:spacing w:val="-3"/>
                <w:lang w:val="en-GB"/>
              </w:rPr>
              <w:t xml:space="preserve"> process is followed.</w:t>
            </w:r>
          </w:p>
          <w:p w14:paraId="517F2B63" w14:textId="06A9DE75" w:rsidR="00BB01BB" w:rsidRPr="00C570D7" w:rsidRDefault="00BB01BB" w:rsidP="00E252CE">
            <w:pPr>
              <w:pStyle w:val="ListParagraph"/>
              <w:rPr>
                <w:b/>
                <w:bCs/>
                <w:i/>
                <w:iCs/>
                <w:caps/>
                <w:color w:val="4F81BD" w:themeColor="accent1"/>
              </w:rPr>
            </w:pPr>
            <w:r w:rsidRPr="00C570D7">
              <w:rPr>
                <w:rFonts w:cstheme="minorHAnsi"/>
                <w:i/>
              </w:rPr>
              <w:t>Refer to</w:t>
            </w:r>
            <w:r>
              <w:rPr>
                <w:rFonts w:cstheme="minorHAnsi"/>
              </w:rPr>
              <w:t xml:space="preserve"> </w:t>
            </w:r>
            <w:r w:rsidR="00E252CE">
              <w:rPr>
                <w:rStyle w:val="IntenseReference"/>
              </w:rPr>
              <w:t>Programme/Course Development and Change Policy</w:t>
            </w:r>
          </w:p>
        </w:tc>
      </w:tr>
    </w:tbl>
    <w:p w14:paraId="517F2B65" w14:textId="53A1C618" w:rsidR="00BB01BB" w:rsidRDefault="00BB01BB" w:rsidP="00BB01BB">
      <w:pPr>
        <w:rPr>
          <w:rFonts w:cstheme="minorHAnsi"/>
        </w:rPr>
      </w:pPr>
    </w:p>
    <w:p w14:paraId="00395CE4" w14:textId="5A8F9C61" w:rsidR="006B1E17" w:rsidRDefault="006B1E17" w:rsidP="00BB01BB">
      <w:pPr>
        <w:rPr>
          <w:rFonts w:cstheme="minorHAnsi"/>
        </w:rPr>
      </w:pPr>
    </w:p>
    <w:p w14:paraId="526F0C28" w14:textId="77777777" w:rsidR="006B1E17" w:rsidRDefault="006B1E17" w:rsidP="00BB01BB">
      <w:pPr>
        <w:rPr>
          <w:rFonts w:cstheme="minorHAnsi"/>
        </w:rPr>
      </w:pPr>
    </w:p>
    <w:p w14:paraId="517F2B66" w14:textId="77777777" w:rsidR="00BB01BB" w:rsidRPr="00107BD5" w:rsidRDefault="00BB01BB" w:rsidP="00BB01BB">
      <w:pPr>
        <w:pStyle w:val="Heading3"/>
        <w:pBdr>
          <w:left w:val="single" w:sz="6" w:space="0" w:color="4F81BD" w:themeColor="accent1"/>
        </w:pBdr>
        <w:rPr>
          <w:lang w:val="en-GB"/>
        </w:rPr>
      </w:pPr>
      <w:bookmarkStart w:id="22" w:name="_Toc355942912"/>
      <w:bookmarkStart w:id="23" w:name="_Toc481674117"/>
      <w:r>
        <w:rPr>
          <w:lang w:val="en-GB"/>
        </w:rPr>
        <w:t xml:space="preserve">5.3 Design for </w:t>
      </w:r>
      <w:r w:rsidRPr="00107BD5">
        <w:rPr>
          <w:lang w:val="en-GB"/>
        </w:rPr>
        <w:t>Reliability and Validity</w:t>
      </w:r>
      <w:bookmarkEnd w:id="22"/>
      <w:bookmarkEnd w:id="23"/>
    </w:p>
    <w:p w14:paraId="517F2B67" w14:textId="77777777" w:rsidR="00BB01BB" w:rsidRDefault="00BB01BB" w:rsidP="00BB01BB">
      <w:pPr>
        <w:autoSpaceDE w:val="0"/>
        <w:autoSpaceDN w:val="0"/>
        <w:adjustRightInd w:val="0"/>
        <w:spacing w:before="0" w:after="0" w:line="240" w:lineRule="auto"/>
        <w:rPr>
          <w:spacing w:val="-3"/>
          <w:lang w:val="en-GB"/>
        </w:rPr>
      </w:pPr>
    </w:p>
    <w:p w14:paraId="517F2B68" w14:textId="77777777" w:rsidR="00BB01BB" w:rsidRPr="006174C6" w:rsidRDefault="00BB01BB" w:rsidP="006174C6">
      <w:pPr>
        <w:pStyle w:val="Heading4"/>
      </w:pPr>
      <w:bookmarkStart w:id="24" w:name="_Toc355942913"/>
      <w:r w:rsidRPr="006174C6">
        <w:t>5.3.1 Supporting student learning</w:t>
      </w:r>
      <w:bookmarkEnd w:id="24"/>
    </w:p>
    <w:p w14:paraId="517F2B69" w14:textId="77777777" w:rsidR="00BB01BB" w:rsidRDefault="00BB01BB" w:rsidP="00BB01BB">
      <w:pPr>
        <w:autoSpaceDE w:val="0"/>
        <w:autoSpaceDN w:val="0"/>
        <w:adjustRightInd w:val="0"/>
        <w:spacing w:before="0" w:after="0" w:line="240" w:lineRule="auto"/>
        <w:rPr>
          <w:spacing w:val="-3"/>
          <w:lang w:val="en-GB"/>
        </w:rPr>
      </w:pPr>
    </w:p>
    <w:tbl>
      <w:tblPr>
        <w:tblStyle w:val="TableGrid"/>
        <w:tblW w:w="0" w:type="auto"/>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85" w:type="dxa"/>
          <w:bottom w:w="85" w:type="dxa"/>
        </w:tblCellMar>
        <w:tblLook w:val="04A0" w:firstRow="1" w:lastRow="0" w:firstColumn="1" w:lastColumn="0" w:noHBand="0" w:noVBand="1"/>
      </w:tblPr>
      <w:tblGrid>
        <w:gridCol w:w="2111"/>
        <w:gridCol w:w="6558"/>
      </w:tblGrid>
      <w:tr w:rsidR="00BB01BB" w14:paraId="517F2B6E" w14:textId="77777777" w:rsidTr="00BB01BB">
        <w:tc>
          <w:tcPr>
            <w:tcW w:w="2126" w:type="dxa"/>
          </w:tcPr>
          <w:p w14:paraId="517F2B6A" w14:textId="77777777" w:rsidR="00BB01BB" w:rsidRDefault="00BB01BB" w:rsidP="006174C6">
            <w:pPr>
              <w:pStyle w:val="ListParagraph"/>
              <w:autoSpaceDE w:val="0"/>
              <w:autoSpaceDN w:val="0"/>
              <w:adjustRightInd w:val="0"/>
              <w:spacing w:before="0" w:after="0" w:line="240" w:lineRule="auto"/>
              <w:ind w:left="0" w:firstLine="0"/>
              <w:rPr>
                <w:spacing w:val="-3"/>
                <w:lang w:val="en-GB"/>
              </w:rPr>
            </w:pPr>
            <w:r w:rsidRPr="00F260A6">
              <w:rPr>
                <w:b/>
                <w:spacing w:val="-3"/>
                <w:lang w:val="en-GB"/>
              </w:rPr>
              <w:t xml:space="preserve">Communication with students is effective and timely. </w:t>
            </w:r>
          </w:p>
        </w:tc>
        <w:tc>
          <w:tcPr>
            <w:tcW w:w="6662" w:type="dxa"/>
          </w:tcPr>
          <w:p w14:paraId="517F2B6B" w14:textId="77777777" w:rsidR="00BB01BB" w:rsidRDefault="00BB01BB" w:rsidP="006174C6">
            <w:pPr>
              <w:pStyle w:val="ListParagraph"/>
              <w:numPr>
                <w:ilvl w:val="0"/>
                <w:numId w:val="22"/>
              </w:numPr>
              <w:autoSpaceDE w:val="0"/>
              <w:autoSpaceDN w:val="0"/>
              <w:adjustRightInd w:val="0"/>
              <w:spacing w:before="0" w:after="0" w:line="240" w:lineRule="auto"/>
              <w:contextualSpacing/>
              <w:rPr>
                <w:spacing w:val="-3"/>
                <w:lang w:val="en-GB"/>
              </w:rPr>
            </w:pPr>
            <w:r w:rsidRPr="00B11A7C">
              <w:rPr>
                <w:spacing w:val="-3"/>
                <w:lang w:val="en-GB"/>
              </w:rPr>
              <w:t xml:space="preserve">Assessment requirements for a course are transparent, with the relevant expectations and processes communicated clearly to students </w:t>
            </w:r>
            <w:r>
              <w:rPr>
                <w:spacing w:val="-3"/>
                <w:lang w:val="en-GB"/>
              </w:rPr>
              <w:t xml:space="preserve">within one week of the course commencement. </w:t>
            </w:r>
            <w:r w:rsidRPr="00B11A7C">
              <w:rPr>
                <w:spacing w:val="-3"/>
                <w:lang w:val="en-GB"/>
              </w:rPr>
              <w:t xml:space="preserve">  </w:t>
            </w:r>
            <w:r>
              <w:rPr>
                <w:spacing w:val="-3"/>
                <w:lang w:val="en-GB"/>
              </w:rPr>
              <w:t xml:space="preserve">The recommended way to do this is in a Course Handbook or Course Outline document. </w:t>
            </w:r>
          </w:p>
          <w:p w14:paraId="517F2B6C" w14:textId="77777777" w:rsidR="00BB01BB" w:rsidRDefault="00BB01BB" w:rsidP="00BB01BB">
            <w:pPr>
              <w:pStyle w:val="ListParagraph"/>
              <w:autoSpaceDE w:val="0"/>
              <w:autoSpaceDN w:val="0"/>
              <w:adjustRightInd w:val="0"/>
              <w:spacing w:before="0" w:after="0" w:line="240" w:lineRule="auto"/>
              <w:rPr>
                <w:spacing w:val="-3"/>
                <w:lang w:val="en-GB"/>
              </w:rPr>
            </w:pPr>
            <w:r w:rsidRPr="008710BD">
              <w:rPr>
                <w:i/>
                <w:spacing w:val="-3"/>
                <w:lang w:val="en-GB"/>
              </w:rPr>
              <w:t xml:space="preserve">See Appendix 1 – Course Commencement Communication Checklist  </w:t>
            </w:r>
          </w:p>
          <w:p w14:paraId="517F2B6D" w14:textId="77777777" w:rsidR="00BB01BB" w:rsidRPr="006B35D8" w:rsidRDefault="00BB01BB" w:rsidP="00BB01BB">
            <w:pPr>
              <w:pStyle w:val="ListParagraph"/>
              <w:autoSpaceDE w:val="0"/>
              <w:autoSpaceDN w:val="0"/>
              <w:adjustRightInd w:val="0"/>
              <w:spacing w:before="0" w:after="0" w:line="240" w:lineRule="auto"/>
              <w:rPr>
                <w:spacing w:val="-3"/>
                <w:lang w:val="en-GB"/>
              </w:rPr>
            </w:pPr>
          </w:p>
        </w:tc>
      </w:tr>
    </w:tbl>
    <w:p w14:paraId="517F2B6F" w14:textId="77777777" w:rsidR="00BB01BB" w:rsidRDefault="00BB01BB" w:rsidP="00BB01BB">
      <w:pPr>
        <w:autoSpaceDE w:val="0"/>
        <w:autoSpaceDN w:val="0"/>
        <w:adjustRightInd w:val="0"/>
        <w:spacing w:before="0" w:after="0" w:line="240" w:lineRule="auto"/>
        <w:rPr>
          <w:spacing w:val="-3"/>
          <w:lang w:val="en-GB"/>
        </w:rPr>
      </w:pPr>
    </w:p>
    <w:p w14:paraId="517F2B70" w14:textId="77777777" w:rsidR="00BB01BB" w:rsidRDefault="00BB01BB" w:rsidP="006174C6">
      <w:pPr>
        <w:pStyle w:val="Heading4"/>
      </w:pPr>
      <w:bookmarkStart w:id="25" w:name="_Toc355942914"/>
      <w:r>
        <w:t>5.3.2 Selection and Progression Decisions</w:t>
      </w:r>
      <w:bookmarkEnd w:id="25"/>
    </w:p>
    <w:p w14:paraId="517F2B71" w14:textId="77777777" w:rsidR="00BB01BB" w:rsidRDefault="00BB01BB" w:rsidP="00BB01BB">
      <w:pPr>
        <w:autoSpaceDE w:val="0"/>
        <w:autoSpaceDN w:val="0"/>
        <w:adjustRightInd w:val="0"/>
        <w:spacing w:before="0" w:after="0" w:line="240" w:lineRule="auto"/>
        <w:rPr>
          <w:spacing w:val="-3"/>
          <w:lang w:val="en-GB"/>
        </w:rPr>
      </w:pPr>
    </w:p>
    <w:tbl>
      <w:tblPr>
        <w:tblStyle w:val="TableGrid"/>
        <w:tblW w:w="0" w:type="auto"/>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85" w:type="dxa"/>
          <w:bottom w:w="85" w:type="dxa"/>
        </w:tblCellMar>
        <w:tblLook w:val="04A0" w:firstRow="1" w:lastRow="0" w:firstColumn="1" w:lastColumn="0" w:noHBand="0" w:noVBand="1"/>
      </w:tblPr>
      <w:tblGrid>
        <w:gridCol w:w="2106"/>
        <w:gridCol w:w="6563"/>
      </w:tblGrid>
      <w:tr w:rsidR="00BB01BB" w14:paraId="517F2B76" w14:textId="77777777" w:rsidTr="00BB01BB">
        <w:tc>
          <w:tcPr>
            <w:tcW w:w="2126" w:type="dxa"/>
          </w:tcPr>
          <w:p w14:paraId="517F2B72" w14:textId="77777777" w:rsidR="00BB01BB" w:rsidRDefault="00BB01BB" w:rsidP="006174C6">
            <w:pPr>
              <w:pStyle w:val="ListParagraph"/>
              <w:autoSpaceDE w:val="0"/>
              <w:autoSpaceDN w:val="0"/>
              <w:adjustRightInd w:val="0"/>
              <w:spacing w:before="0" w:after="0" w:line="240" w:lineRule="auto"/>
              <w:ind w:left="0" w:firstLine="0"/>
              <w:rPr>
                <w:spacing w:val="-3"/>
                <w:lang w:val="en-GB"/>
              </w:rPr>
            </w:pPr>
            <w:r w:rsidRPr="00F260A6">
              <w:rPr>
                <w:b/>
                <w:spacing w:val="-3"/>
                <w:lang w:val="en-GB"/>
              </w:rPr>
              <w:t xml:space="preserve">Assessment </w:t>
            </w:r>
            <w:r>
              <w:rPr>
                <w:b/>
                <w:spacing w:val="-3"/>
                <w:lang w:val="en-GB"/>
              </w:rPr>
              <w:t>supports decision making</w:t>
            </w:r>
          </w:p>
          <w:p w14:paraId="517F2B73" w14:textId="77777777" w:rsidR="00BB01BB" w:rsidRDefault="00BB01BB" w:rsidP="00BB01BB">
            <w:pPr>
              <w:pStyle w:val="ListParagraph"/>
              <w:autoSpaceDE w:val="0"/>
              <w:autoSpaceDN w:val="0"/>
              <w:adjustRightInd w:val="0"/>
              <w:spacing w:before="0" w:after="0" w:line="240" w:lineRule="auto"/>
              <w:ind w:left="0"/>
              <w:rPr>
                <w:spacing w:val="-3"/>
                <w:lang w:val="en-GB"/>
              </w:rPr>
            </w:pPr>
          </w:p>
        </w:tc>
        <w:tc>
          <w:tcPr>
            <w:tcW w:w="6662" w:type="dxa"/>
          </w:tcPr>
          <w:p w14:paraId="517F2B74" w14:textId="77777777" w:rsidR="00BB01BB" w:rsidRPr="00107BD5" w:rsidRDefault="00BB01BB" w:rsidP="006174C6">
            <w:pPr>
              <w:pStyle w:val="ListParagraph"/>
              <w:numPr>
                <w:ilvl w:val="0"/>
                <w:numId w:val="18"/>
              </w:numPr>
              <w:autoSpaceDE w:val="0"/>
              <w:autoSpaceDN w:val="0"/>
              <w:adjustRightInd w:val="0"/>
              <w:spacing w:before="0" w:after="0" w:line="240" w:lineRule="auto"/>
              <w:contextualSpacing/>
              <w:rPr>
                <w:spacing w:val="-3"/>
                <w:lang w:val="en-GB"/>
              </w:rPr>
            </w:pPr>
            <w:r w:rsidRPr="006B35D8">
              <w:t xml:space="preserve">Assessment and moderation records are stored securely in the programme area, and are of sufficient quality to support decisions made. </w:t>
            </w:r>
          </w:p>
          <w:p w14:paraId="517F2B75" w14:textId="0A320872" w:rsidR="00BB01BB" w:rsidRPr="00C570D7" w:rsidRDefault="00BB01BB" w:rsidP="00E252CE">
            <w:pPr>
              <w:pStyle w:val="ListParagraph"/>
              <w:numPr>
                <w:ilvl w:val="0"/>
                <w:numId w:val="18"/>
              </w:numPr>
              <w:autoSpaceDE w:val="0"/>
              <w:autoSpaceDN w:val="0"/>
              <w:adjustRightInd w:val="0"/>
              <w:spacing w:before="0" w:after="0" w:line="240" w:lineRule="auto"/>
              <w:contextualSpacing/>
              <w:rPr>
                <w:spacing w:val="-3"/>
                <w:lang w:val="en-GB"/>
              </w:rPr>
            </w:pPr>
            <w:r w:rsidRPr="00C570D7">
              <w:rPr>
                <w:spacing w:val="-3"/>
                <w:lang w:val="en-GB"/>
              </w:rPr>
              <w:t>All other student progress notes are kept as a record to aid decisions.</w:t>
            </w:r>
          </w:p>
        </w:tc>
      </w:tr>
    </w:tbl>
    <w:p w14:paraId="517F2B77" w14:textId="77777777" w:rsidR="00BB01BB" w:rsidRDefault="00BB01BB" w:rsidP="00BB01BB">
      <w:pPr>
        <w:autoSpaceDE w:val="0"/>
        <w:autoSpaceDN w:val="0"/>
        <w:adjustRightInd w:val="0"/>
        <w:spacing w:before="0" w:after="0" w:line="240" w:lineRule="auto"/>
        <w:rPr>
          <w:spacing w:val="-3"/>
          <w:lang w:val="en-GB"/>
        </w:rPr>
      </w:pPr>
    </w:p>
    <w:p w14:paraId="517F2B78" w14:textId="77777777" w:rsidR="00BB01BB" w:rsidRDefault="00BB01BB" w:rsidP="006174C6">
      <w:pPr>
        <w:pStyle w:val="Heading4"/>
      </w:pPr>
      <w:bookmarkStart w:id="26" w:name="_Toc355942915"/>
      <w:r>
        <w:t>5.3.3 Quality</w:t>
      </w:r>
      <w:bookmarkEnd w:id="26"/>
    </w:p>
    <w:tbl>
      <w:tblPr>
        <w:tblStyle w:val="TableGrid"/>
        <w:tblW w:w="0" w:type="auto"/>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113" w:type="dxa"/>
          <w:bottom w:w="113" w:type="dxa"/>
        </w:tblCellMar>
        <w:tblLook w:val="04A0" w:firstRow="1" w:lastRow="0" w:firstColumn="1" w:lastColumn="0" w:noHBand="0" w:noVBand="1"/>
      </w:tblPr>
      <w:tblGrid>
        <w:gridCol w:w="2107"/>
        <w:gridCol w:w="6562"/>
      </w:tblGrid>
      <w:tr w:rsidR="00BB01BB" w14:paraId="517F2B81" w14:textId="77777777" w:rsidTr="00BB01BB">
        <w:trPr>
          <w:cantSplit/>
        </w:trPr>
        <w:tc>
          <w:tcPr>
            <w:tcW w:w="2126" w:type="dxa"/>
          </w:tcPr>
          <w:p w14:paraId="517F2B79" w14:textId="4EC0464A" w:rsidR="00BB01BB" w:rsidRPr="006174C6" w:rsidRDefault="00BB01BB" w:rsidP="006174C6">
            <w:pPr>
              <w:pStyle w:val="ListParagraph"/>
              <w:autoSpaceDE w:val="0"/>
              <w:autoSpaceDN w:val="0"/>
              <w:adjustRightInd w:val="0"/>
              <w:spacing w:before="0" w:after="0" w:line="240" w:lineRule="auto"/>
              <w:ind w:left="0" w:firstLine="0"/>
              <w:rPr>
                <w:b/>
                <w:spacing w:val="-3"/>
                <w:lang w:val="en-GB"/>
              </w:rPr>
            </w:pPr>
            <w:r w:rsidRPr="00F260A6">
              <w:rPr>
                <w:b/>
                <w:spacing w:val="-3"/>
                <w:lang w:val="en-GB"/>
              </w:rPr>
              <w:t xml:space="preserve">Academic </w:t>
            </w:r>
            <w:r>
              <w:rPr>
                <w:b/>
                <w:spacing w:val="-3"/>
                <w:lang w:val="en-GB"/>
              </w:rPr>
              <w:t>quality</w:t>
            </w:r>
            <w:r w:rsidRPr="00F260A6">
              <w:rPr>
                <w:b/>
                <w:spacing w:val="-3"/>
                <w:lang w:val="en-GB"/>
              </w:rPr>
              <w:t xml:space="preserve"> is maintained</w:t>
            </w:r>
            <w:r>
              <w:rPr>
                <w:b/>
                <w:spacing w:val="-3"/>
                <w:lang w:val="en-GB"/>
              </w:rPr>
              <w:t xml:space="preserve"> through sound NMIT Policies, robust programme design, and well</w:t>
            </w:r>
            <w:r w:rsidR="002410D6">
              <w:rPr>
                <w:b/>
                <w:spacing w:val="-3"/>
                <w:lang w:val="en-GB"/>
              </w:rPr>
              <w:t>-</w:t>
            </w:r>
            <w:r>
              <w:rPr>
                <w:b/>
                <w:spacing w:val="-3"/>
                <w:lang w:val="en-GB"/>
              </w:rPr>
              <w:t xml:space="preserve"> written Programme </w:t>
            </w:r>
            <w:r w:rsidRPr="006174C6">
              <w:rPr>
                <w:b/>
                <w:spacing w:val="-3"/>
                <w:lang w:val="en-GB"/>
              </w:rPr>
              <w:t>Regulations.</w:t>
            </w:r>
          </w:p>
          <w:p w14:paraId="517F2B7A" w14:textId="77777777" w:rsidR="00BB01BB" w:rsidRPr="006174C6" w:rsidRDefault="00BB01BB" w:rsidP="006174C6">
            <w:pPr>
              <w:pStyle w:val="ListParagraph"/>
              <w:autoSpaceDE w:val="0"/>
              <w:autoSpaceDN w:val="0"/>
              <w:adjustRightInd w:val="0"/>
              <w:spacing w:before="0" w:after="0" w:line="240" w:lineRule="auto"/>
              <w:ind w:left="0" w:firstLine="0"/>
              <w:rPr>
                <w:b/>
                <w:spacing w:val="-3"/>
                <w:lang w:val="en-GB"/>
              </w:rPr>
            </w:pPr>
          </w:p>
          <w:p w14:paraId="517F2B7B" w14:textId="77777777" w:rsidR="00BB01BB" w:rsidRDefault="00BB01BB" w:rsidP="00BB01BB">
            <w:pPr>
              <w:pStyle w:val="ListParagraph"/>
              <w:autoSpaceDE w:val="0"/>
              <w:autoSpaceDN w:val="0"/>
              <w:adjustRightInd w:val="0"/>
              <w:spacing w:before="0" w:after="0" w:line="240" w:lineRule="auto"/>
              <w:ind w:left="0"/>
              <w:rPr>
                <w:spacing w:val="-3"/>
                <w:lang w:val="en-GB"/>
              </w:rPr>
            </w:pPr>
          </w:p>
        </w:tc>
        <w:tc>
          <w:tcPr>
            <w:tcW w:w="6662" w:type="dxa"/>
          </w:tcPr>
          <w:p w14:paraId="517F2B7C" w14:textId="2321725F" w:rsidR="00BB01BB" w:rsidRPr="00B11A7C" w:rsidRDefault="00BB01BB" w:rsidP="006174C6">
            <w:pPr>
              <w:pStyle w:val="ListParagraph"/>
              <w:numPr>
                <w:ilvl w:val="0"/>
                <w:numId w:val="13"/>
              </w:numPr>
              <w:autoSpaceDE w:val="0"/>
              <w:autoSpaceDN w:val="0"/>
              <w:adjustRightInd w:val="0"/>
              <w:spacing w:before="0" w:after="0" w:line="240" w:lineRule="auto"/>
              <w:contextualSpacing/>
              <w:rPr>
                <w:rFonts w:cstheme="minorHAnsi"/>
                <w:strike/>
                <w:color w:val="000000"/>
              </w:rPr>
            </w:pPr>
            <w:r>
              <w:rPr>
                <w:rFonts w:cstheme="minorHAnsi"/>
                <w:color w:val="000000"/>
                <w:lang w:val="en-NZ" w:bidi="ar-SA"/>
              </w:rPr>
              <w:t xml:space="preserve">The curriculum, the teaching methods and the assessment design are all aligned to the </w:t>
            </w:r>
            <w:r w:rsidR="002410D6">
              <w:rPr>
                <w:rFonts w:cstheme="minorHAnsi"/>
                <w:color w:val="000000"/>
                <w:lang w:val="en-NZ" w:bidi="ar-SA"/>
              </w:rPr>
              <w:t xml:space="preserve">desired student </w:t>
            </w:r>
            <w:r>
              <w:rPr>
                <w:rFonts w:cstheme="minorHAnsi"/>
                <w:color w:val="000000"/>
                <w:lang w:val="en-NZ" w:bidi="ar-SA"/>
              </w:rPr>
              <w:t>outcomes. (Constructive Alignment)</w:t>
            </w:r>
          </w:p>
          <w:p w14:paraId="517F2B7D" w14:textId="77777777" w:rsidR="00BB01BB" w:rsidRDefault="00BB01BB" w:rsidP="006174C6">
            <w:pPr>
              <w:pStyle w:val="ListParagraph"/>
              <w:numPr>
                <w:ilvl w:val="0"/>
                <w:numId w:val="13"/>
              </w:numPr>
              <w:autoSpaceDE w:val="0"/>
              <w:autoSpaceDN w:val="0"/>
              <w:adjustRightInd w:val="0"/>
              <w:spacing w:before="0" w:after="0" w:line="240" w:lineRule="auto"/>
              <w:contextualSpacing/>
              <w:rPr>
                <w:rFonts w:cstheme="minorHAnsi"/>
                <w:color w:val="000000"/>
              </w:rPr>
            </w:pPr>
            <w:r w:rsidRPr="006B35D8" w:rsidDel="00107041">
              <w:rPr>
                <w:rFonts w:cstheme="minorHAnsi"/>
              </w:rPr>
              <w:t xml:space="preserve"> </w:t>
            </w:r>
            <w:r w:rsidRPr="006B35D8">
              <w:t>Regulations, protocols, and procedures</w:t>
            </w:r>
            <w:r w:rsidRPr="006B35D8">
              <w:rPr>
                <w:rFonts w:cstheme="minorHAnsi"/>
                <w:color w:val="000000"/>
              </w:rPr>
              <w:t xml:space="preserve"> for managing extensions, re</w:t>
            </w:r>
            <w:r>
              <w:rPr>
                <w:rFonts w:cstheme="minorHAnsi"/>
                <w:color w:val="000000"/>
              </w:rPr>
              <w:t>-</w:t>
            </w:r>
            <w:r w:rsidRPr="006B35D8">
              <w:rPr>
                <w:rFonts w:cstheme="minorHAnsi"/>
                <w:color w:val="000000"/>
              </w:rPr>
              <w:t>marks and re</w:t>
            </w:r>
            <w:r>
              <w:rPr>
                <w:rFonts w:cstheme="minorHAnsi"/>
                <w:color w:val="000000"/>
              </w:rPr>
              <w:t>-</w:t>
            </w:r>
            <w:r w:rsidRPr="006B35D8">
              <w:rPr>
                <w:rFonts w:cstheme="minorHAnsi"/>
                <w:color w:val="000000"/>
              </w:rPr>
              <w:t>sits do not compromise reliability</w:t>
            </w:r>
            <w:r>
              <w:rPr>
                <w:rFonts w:cstheme="minorHAnsi"/>
                <w:color w:val="000000"/>
              </w:rPr>
              <w:t xml:space="preserve"> or validity</w:t>
            </w:r>
            <w:r w:rsidRPr="006B35D8">
              <w:rPr>
                <w:rFonts w:cstheme="minorHAnsi"/>
                <w:color w:val="000000"/>
              </w:rPr>
              <w:t>.</w:t>
            </w:r>
          </w:p>
          <w:p w14:paraId="517F2B7E" w14:textId="77777777" w:rsidR="00BB01BB" w:rsidRPr="00C570D7" w:rsidRDefault="00BB01BB" w:rsidP="006174C6">
            <w:pPr>
              <w:pStyle w:val="ListParagraph"/>
              <w:numPr>
                <w:ilvl w:val="0"/>
                <w:numId w:val="13"/>
              </w:numPr>
              <w:autoSpaceDE w:val="0"/>
              <w:autoSpaceDN w:val="0"/>
              <w:adjustRightInd w:val="0"/>
              <w:spacing w:before="0" w:after="0" w:line="240" w:lineRule="auto"/>
              <w:contextualSpacing/>
              <w:rPr>
                <w:rFonts w:cstheme="minorHAnsi"/>
                <w:strike/>
                <w:color w:val="000000"/>
              </w:rPr>
            </w:pPr>
            <w:r w:rsidRPr="006B35D8">
              <w:t>Records are reliable, identifiable, authentic, and accessible</w:t>
            </w:r>
            <w:r>
              <w:t xml:space="preserve"> refer to the </w:t>
            </w:r>
            <w:r w:rsidRPr="00107BD5">
              <w:rPr>
                <w:rStyle w:val="IntenseReference"/>
              </w:rPr>
              <w:t>Records Management</w:t>
            </w:r>
            <w:r>
              <w:t xml:space="preserve"> </w:t>
            </w:r>
            <w:r w:rsidRPr="00107BD5">
              <w:rPr>
                <w:rStyle w:val="IntenseReference"/>
              </w:rPr>
              <w:t>policy</w:t>
            </w:r>
            <w:r w:rsidRPr="006B35D8">
              <w:t>.</w:t>
            </w:r>
          </w:p>
          <w:p w14:paraId="517F2B7F" w14:textId="77777777" w:rsidR="00BB01BB" w:rsidRPr="00B11A7C" w:rsidRDefault="00BB01BB" w:rsidP="006174C6">
            <w:pPr>
              <w:pStyle w:val="ListParagraph"/>
              <w:numPr>
                <w:ilvl w:val="0"/>
                <w:numId w:val="13"/>
              </w:numPr>
              <w:autoSpaceDE w:val="0"/>
              <w:autoSpaceDN w:val="0"/>
              <w:adjustRightInd w:val="0"/>
              <w:spacing w:before="0" w:after="0" w:line="240" w:lineRule="auto"/>
              <w:contextualSpacing/>
              <w:rPr>
                <w:rFonts w:cstheme="minorHAnsi"/>
              </w:rPr>
            </w:pPr>
            <w:r w:rsidRPr="00B11A7C">
              <w:rPr>
                <w:rFonts w:cstheme="minorHAnsi"/>
              </w:rPr>
              <w:t>A variety of assessment methods are available to ensure that assessment is suited to the performance being assessed.</w:t>
            </w:r>
          </w:p>
          <w:p w14:paraId="517F2B80" w14:textId="77777777" w:rsidR="00BB01BB" w:rsidRPr="006B35D8" w:rsidRDefault="00BB01BB" w:rsidP="006174C6">
            <w:pPr>
              <w:pStyle w:val="ListParagraph"/>
              <w:numPr>
                <w:ilvl w:val="0"/>
                <w:numId w:val="13"/>
              </w:numPr>
              <w:tabs>
                <w:tab w:val="center" w:pos="4253"/>
                <w:tab w:val="right" w:pos="9072"/>
              </w:tabs>
              <w:spacing w:before="0" w:after="0"/>
              <w:contextualSpacing/>
              <w:rPr>
                <w:rFonts w:cstheme="minorHAnsi"/>
              </w:rPr>
            </w:pPr>
            <w:r w:rsidRPr="00F121CE">
              <w:t xml:space="preserve">Regulations, protocols, and procedures for </w:t>
            </w:r>
            <w:r w:rsidRPr="00F121CE">
              <w:rPr>
                <w:rFonts w:cstheme="minorHAnsi"/>
                <w:color w:val="000000"/>
              </w:rPr>
              <w:t>managing extensions, re</w:t>
            </w:r>
            <w:r>
              <w:rPr>
                <w:rFonts w:cstheme="minorHAnsi"/>
                <w:color w:val="000000"/>
              </w:rPr>
              <w:t>-</w:t>
            </w:r>
            <w:r w:rsidRPr="00F121CE">
              <w:rPr>
                <w:rFonts w:cstheme="minorHAnsi"/>
                <w:color w:val="000000"/>
              </w:rPr>
              <w:t>marks and re</w:t>
            </w:r>
            <w:r>
              <w:rPr>
                <w:rFonts w:cstheme="minorHAnsi"/>
                <w:color w:val="000000"/>
              </w:rPr>
              <w:t>-</w:t>
            </w:r>
            <w:r w:rsidRPr="00F121CE">
              <w:rPr>
                <w:rFonts w:cstheme="minorHAnsi"/>
                <w:color w:val="000000"/>
              </w:rPr>
              <w:t>sits</w:t>
            </w:r>
            <w:r w:rsidRPr="00F121CE">
              <w:t xml:space="preserve"> do not compromise academic standards or the integrity of qualifications.</w:t>
            </w:r>
          </w:p>
        </w:tc>
      </w:tr>
      <w:tr w:rsidR="00BB01BB" w14:paraId="517F2B8B" w14:textId="77777777" w:rsidTr="00BB01BB">
        <w:trPr>
          <w:cantSplit/>
        </w:trPr>
        <w:tc>
          <w:tcPr>
            <w:tcW w:w="2126" w:type="dxa"/>
          </w:tcPr>
          <w:p w14:paraId="517F2B82" w14:textId="77777777" w:rsidR="00BB01BB" w:rsidRDefault="00BB01BB" w:rsidP="006174C6">
            <w:pPr>
              <w:pStyle w:val="ListParagraph"/>
              <w:autoSpaceDE w:val="0"/>
              <w:autoSpaceDN w:val="0"/>
              <w:adjustRightInd w:val="0"/>
              <w:spacing w:before="0" w:after="0" w:line="240" w:lineRule="auto"/>
              <w:ind w:left="0" w:firstLine="0"/>
              <w:rPr>
                <w:b/>
              </w:rPr>
            </w:pPr>
            <w:r w:rsidRPr="00F260A6">
              <w:rPr>
                <w:b/>
                <w:spacing w:val="-3"/>
                <w:lang w:val="en-GB"/>
              </w:rPr>
              <w:t xml:space="preserve">Academic </w:t>
            </w:r>
            <w:r>
              <w:rPr>
                <w:b/>
                <w:spacing w:val="-3"/>
                <w:lang w:val="en-GB"/>
              </w:rPr>
              <w:t>quality</w:t>
            </w:r>
            <w:r w:rsidRPr="00F260A6">
              <w:rPr>
                <w:b/>
                <w:spacing w:val="-3"/>
                <w:lang w:val="en-GB"/>
              </w:rPr>
              <w:t xml:space="preserve"> is maintained</w:t>
            </w:r>
            <w:r>
              <w:rPr>
                <w:b/>
                <w:spacing w:val="-3"/>
                <w:lang w:val="en-GB"/>
              </w:rPr>
              <w:t xml:space="preserve"> through good teaching practice.</w:t>
            </w:r>
          </w:p>
          <w:p w14:paraId="517F2B83" w14:textId="77777777" w:rsidR="00BB01BB" w:rsidRPr="00F260A6" w:rsidRDefault="00BB01BB" w:rsidP="006174C6">
            <w:pPr>
              <w:pStyle w:val="ListParagraph"/>
              <w:autoSpaceDE w:val="0"/>
              <w:autoSpaceDN w:val="0"/>
              <w:adjustRightInd w:val="0"/>
              <w:spacing w:before="0" w:after="0" w:line="240" w:lineRule="auto"/>
              <w:ind w:left="0" w:firstLine="0"/>
              <w:rPr>
                <w:b/>
                <w:spacing w:val="-3"/>
                <w:lang w:val="en-GB"/>
              </w:rPr>
            </w:pPr>
          </w:p>
        </w:tc>
        <w:tc>
          <w:tcPr>
            <w:tcW w:w="6662" w:type="dxa"/>
          </w:tcPr>
          <w:p w14:paraId="517F2B84" w14:textId="77777777" w:rsidR="00BB01BB" w:rsidRDefault="00BB01BB" w:rsidP="006174C6">
            <w:pPr>
              <w:pStyle w:val="ListParagraph"/>
              <w:numPr>
                <w:ilvl w:val="0"/>
                <w:numId w:val="13"/>
              </w:numPr>
              <w:autoSpaceDE w:val="0"/>
              <w:autoSpaceDN w:val="0"/>
              <w:adjustRightInd w:val="0"/>
              <w:spacing w:before="0" w:after="0" w:line="240" w:lineRule="auto"/>
              <w:contextualSpacing/>
              <w:rPr>
                <w:rFonts w:cstheme="minorHAnsi"/>
              </w:rPr>
            </w:pPr>
            <w:r w:rsidRPr="006B35D8">
              <w:rPr>
                <w:rFonts w:cstheme="minorHAnsi"/>
              </w:rPr>
              <w:t>Assessment is fit for purpose, focuses on the requirements specified in course learning outcomes and the relevant graduate attributes, and complies with the assessment system requirements in the relevant programme regulations.</w:t>
            </w:r>
          </w:p>
          <w:p w14:paraId="517F2B85" w14:textId="77777777" w:rsidR="00BB01BB" w:rsidRPr="006B35D8" w:rsidRDefault="00BB01BB" w:rsidP="006174C6">
            <w:pPr>
              <w:pStyle w:val="ListParagraph"/>
              <w:numPr>
                <w:ilvl w:val="0"/>
                <w:numId w:val="13"/>
              </w:numPr>
              <w:autoSpaceDE w:val="0"/>
              <w:autoSpaceDN w:val="0"/>
              <w:adjustRightInd w:val="0"/>
              <w:spacing w:before="0" w:after="0" w:line="240" w:lineRule="auto"/>
              <w:contextualSpacing/>
              <w:rPr>
                <w:spacing w:val="-3"/>
                <w:lang w:val="en-GB"/>
              </w:rPr>
            </w:pPr>
            <w:r w:rsidRPr="006B35D8">
              <w:rPr>
                <w:spacing w:val="-3"/>
                <w:lang w:val="en-GB"/>
              </w:rPr>
              <w:t>To facilitate fair achievement based assessment, assessment tasks are not identical in successive years or assessments, unless they are sufficiently process oriented, such as working to a specific brief - e.g. a practical test, writing a research journal, creating a proposal, for instance.</w:t>
            </w:r>
          </w:p>
          <w:p w14:paraId="517F2B86" w14:textId="77777777" w:rsidR="00BB01BB" w:rsidRPr="006B35D8" w:rsidRDefault="00BB01BB" w:rsidP="006174C6">
            <w:pPr>
              <w:pStyle w:val="ListParagraph"/>
              <w:numPr>
                <w:ilvl w:val="0"/>
                <w:numId w:val="13"/>
              </w:numPr>
              <w:autoSpaceDE w:val="0"/>
              <w:autoSpaceDN w:val="0"/>
              <w:adjustRightInd w:val="0"/>
              <w:spacing w:before="0" w:after="0" w:line="240" w:lineRule="auto"/>
              <w:contextualSpacing/>
              <w:rPr>
                <w:spacing w:val="-3"/>
                <w:lang w:val="en-GB"/>
              </w:rPr>
            </w:pPr>
            <w:r w:rsidRPr="006B35D8">
              <w:rPr>
                <w:spacing w:val="-3"/>
                <w:lang w:val="en-GB"/>
              </w:rPr>
              <w:t>If relevant to the assessment method (i.e. for methods other than competency based assessment), marking criteria allow for differentiation between students’ answers.</w:t>
            </w:r>
          </w:p>
          <w:p w14:paraId="517F2B87" w14:textId="77777777" w:rsidR="00BB01BB" w:rsidRPr="006B35D8" w:rsidRDefault="00BB01BB" w:rsidP="006174C6">
            <w:pPr>
              <w:pStyle w:val="ListParagraph"/>
              <w:numPr>
                <w:ilvl w:val="0"/>
                <w:numId w:val="13"/>
              </w:numPr>
              <w:autoSpaceDE w:val="0"/>
              <w:autoSpaceDN w:val="0"/>
              <w:adjustRightInd w:val="0"/>
              <w:spacing w:before="0" w:after="0" w:line="240" w:lineRule="auto"/>
              <w:contextualSpacing/>
              <w:rPr>
                <w:rFonts w:cstheme="minorHAnsi"/>
                <w:color w:val="000000"/>
              </w:rPr>
            </w:pPr>
            <w:r w:rsidRPr="006B35D8">
              <w:rPr>
                <w:spacing w:val="-3"/>
                <w:lang w:val="en-GB"/>
              </w:rPr>
              <w:t>Where students are offered a choice of assessment tasks, their comparability is monitored.  Similarly alternate course options are monitored to ensure comparability in different routes through a programme.</w:t>
            </w:r>
          </w:p>
          <w:p w14:paraId="517F2B88" w14:textId="77777777" w:rsidR="00BB01BB" w:rsidRPr="00B11A7C" w:rsidRDefault="00BB01BB" w:rsidP="006174C6">
            <w:pPr>
              <w:pStyle w:val="ListParagraph"/>
              <w:numPr>
                <w:ilvl w:val="0"/>
                <w:numId w:val="13"/>
              </w:numPr>
              <w:autoSpaceDE w:val="0"/>
              <w:autoSpaceDN w:val="0"/>
              <w:adjustRightInd w:val="0"/>
              <w:spacing w:before="0" w:after="0" w:line="240" w:lineRule="auto"/>
              <w:contextualSpacing/>
              <w:rPr>
                <w:spacing w:val="-3"/>
                <w:lang w:val="en-GB"/>
              </w:rPr>
            </w:pPr>
            <w:r w:rsidRPr="00B11A7C">
              <w:rPr>
                <w:rFonts w:cstheme="minorHAnsi"/>
              </w:rPr>
              <w:t>The assessor is confident that the work being assessed is attributable to the person being assessed – outside assistance must not distort the assessment.</w:t>
            </w:r>
          </w:p>
          <w:p w14:paraId="517F2B89" w14:textId="49CD9A78" w:rsidR="00BB01BB" w:rsidRPr="00C570D7" w:rsidRDefault="00BB01BB" w:rsidP="006174C6">
            <w:pPr>
              <w:pStyle w:val="ListParagraph"/>
              <w:numPr>
                <w:ilvl w:val="0"/>
                <w:numId w:val="13"/>
              </w:numPr>
              <w:autoSpaceDE w:val="0"/>
              <w:autoSpaceDN w:val="0"/>
              <w:adjustRightInd w:val="0"/>
              <w:spacing w:before="0" w:after="0" w:line="240" w:lineRule="auto"/>
              <w:contextualSpacing/>
              <w:rPr>
                <w:spacing w:val="-3"/>
                <w:lang w:val="en-GB"/>
              </w:rPr>
            </w:pPr>
            <w:r w:rsidRPr="00B11A7C">
              <w:rPr>
                <w:spacing w:val="-3"/>
                <w:lang w:val="en-GB"/>
              </w:rPr>
              <w:t xml:space="preserve">Where a member of staff has a conflict of interest relating to the assessment of a course or programme, this is declared, and assessment tasks are allocated to a different staff member. Conflicts of </w:t>
            </w:r>
            <w:r w:rsidR="006E1297" w:rsidRPr="00B11A7C">
              <w:rPr>
                <w:spacing w:val="-3"/>
                <w:lang w:val="en-GB"/>
              </w:rPr>
              <w:t>interest would</w:t>
            </w:r>
            <w:r w:rsidRPr="00B11A7C">
              <w:rPr>
                <w:spacing w:val="-3"/>
                <w:lang w:val="en-GB"/>
              </w:rPr>
              <w:t xml:space="preserve"> include participation in the assessment or results approval for </w:t>
            </w:r>
            <w:r w:rsidR="006E1297" w:rsidRPr="00B11A7C">
              <w:rPr>
                <w:spacing w:val="-3"/>
                <w:lang w:val="en-GB"/>
              </w:rPr>
              <w:t>themselves</w:t>
            </w:r>
            <w:r w:rsidRPr="00B11A7C">
              <w:rPr>
                <w:spacing w:val="-3"/>
                <w:lang w:val="en-GB"/>
              </w:rPr>
              <w:t xml:space="preserve"> or </w:t>
            </w:r>
            <w:r w:rsidR="006E1297">
              <w:rPr>
                <w:spacing w:val="-3"/>
                <w:lang w:val="en-GB"/>
              </w:rPr>
              <w:t>for</w:t>
            </w:r>
            <w:r w:rsidRPr="00B11A7C">
              <w:rPr>
                <w:spacing w:val="-3"/>
                <w:lang w:val="en-GB"/>
              </w:rPr>
              <w:t xml:space="preserve"> their family members.</w:t>
            </w:r>
          </w:p>
          <w:p w14:paraId="517F2B8A" w14:textId="77777777" w:rsidR="00BB01BB" w:rsidRPr="006B35D8" w:rsidRDefault="00BB01BB" w:rsidP="00BB01BB">
            <w:pPr>
              <w:pStyle w:val="ListParagraph"/>
              <w:autoSpaceDE w:val="0"/>
              <w:autoSpaceDN w:val="0"/>
              <w:adjustRightInd w:val="0"/>
              <w:spacing w:before="0" w:after="0" w:line="240" w:lineRule="auto"/>
              <w:rPr>
                <w:rFonts w:cstheme="minorHAnsi"/>
              </w:rPr>
            </w:pPr>
          </w:p>
        </w:tc>
      </w:tr>
      <w:tr w:rsidR="00BB01BB" w14:paraId="517F2B96" w14:textId="77777777" w:rsidTr="00BB01BB">
        <w:trPr>
          <w:cantSplit/>
        </w:trPr>
        <w:tc>
          <w:tcPr>
            <w:tcW w:w="2126" w:type="dxa"/>
          </w:tcPr>
          <w:p w14:paraId="517F2B8C" w14:textId="77777777" w:rsidR="00BB01BB" w:rsidRPr="00F260A6" w:rsidRDefault="00BB01BB" w:rsidP="006174C6">
            <w:pPr>
              <w:pStyle w:val="ListParagraph"/>
              <w:autoSpaceDE w:val="0"/>
              <w:autoSpaceDN w:val="0"/>
              <w:adjustRightInd w:val="0"/>
              <w:spacing w:before="0" w:after="0" w:line="240" w:lineRule="auto"/>
              <w:ind w:left="0" w:firstLine="0"/>
              <w:rPr>
                <w:b/>
                <w:spacing w:val="-3"/>
                <w:lang w:val="en-GB"/>
              </w:rPr>
            </w:pPr>
            <w:r>
              <w:rPr>
                <w:b/>
                <w:spacing w:val="-3"/>
                <w:lang w:val="en-GB"/>
              </w:rPr>
              <w:t>Practices ensure assessment is valid and reliable</w:t>
            </w:r>
          </w:p>
        </w:tc>
        <w:tc>
          <w:tcPr>
            <w:tcW w:w="6662" w:type="dxa"/>
          </w:tcPr>
          <w:p w14:paraId="517F2B8D" w14:textId="77777777" w:rsidR="00BB01BB" w:rsidRPr="006B35D8" w:rsidRDefault="00BB01BB" w:rsidP="006174C6">
            <w:pPr>
              <w:pStyle w:val="ListParagraph"/>
              <w:numPr>
                <w:ilvl w:val="0"/>
                <w:numId w:val="13"/>
              </w:numPr>
              <w:autoSpaceDE w:val="0"/>
              <w:autoSpaceDN w:val="0"/>
              <w:adjustRightInd w:val="0"/>
              <w:spacing w:before="0" w:after="0" w:line="240" w:lineRule="auto"/>
              <w:contextualSpacing/>
              <w:rPr>
                <w:spacing w:val="-3"/>
                <w:lang w:val="en-GB"/>
              </w:rPr>
            </w:pPr>
            <w:r w:rsidRPr="006B35D8">
              <w:rPr>
                <w:spacing w:val="-3"/>
                <w:lang w:val="en-GB"/>
              </w:rPr>
              <w:t>Marking practices ensure consistent interpretation of assessment criteria by different markers, or by the same marker at different times (e.g. through moderation).</w:t>
            </w:r>
          </w:p>
          <w:p w14:paraId="517F2B8E" w14:textId="77777777" w:rsidR="00BB01BB" w:rsidRPr="006B35D8" w:rsidRDefault="00BB01BB" w:rsidP="006174C6">
            <w:pPr>
              <w:pStyle w:val="ListParagraph"/>
              <w:numPr>
                <w:ilvl w:val="0"/>
                <w:numId w:val="13"/>
              </w:numPr>
              <w:autoSpaceDE w:val="0"/>
              <w:autoSpaceDN w:val="0"/>
              <w:adjustRightInd w:val="0"/>
              <w:spacing w:before="0" w:after="0" w:line="240" w:lineRule="auto"/>
              <w:contextualSpacing/>
              <w:rPr>
                <w:spacing w:val="-3"/>
                <w:lang w:val="en-GB"/>
              </w:rPr>
            </w:pPr>
            <w:r w:rsidRPr="006B35D8">
              <w:rPr>
                <w:spacing w:val="-3"/>
                <w:lang w:val="en-GB"/>
              </w:rPr>
              <w:t>Where students are marked/graded for a course on the basis of only one assessment, the marker has the opportunity to gauge each student’s performance over separate stages of the work (this also allows for consideration of aegrotat applications where this is available), and moderation is rigorous for the marking of the assessment.</w:t>
            </w:r>
          </w:p>
          <w:p w14:paraId="517F2B8F" w14:textId="77777777" w:rsidR="00BB01BB" w:rsidRPr="006B35D8" w:rsidRDefault="00BB01BB" w:rsidP="006174C6">
            <w:pPr>
              <w:pStyle w:val="ListParagraph"/>
              <w:numPr>
                <w:ilvl w:val="0"/>
                <w:numId w:val="13"/>
              </w:numPr>
              <w:autoSpaceDE w:val="0"/>
              <w:autoSpaceDN w:val="0"/>
              <w:adjustRightInd w:val="0"/>
              <w:spacing w:before="0" w:after="0" w:line="240" w:lineRule="auto"/>
              <w:contextualSpacing/>
              <w:rPr>
                <w:spacing w:val="-3"/>
                <w:lang w:val="en-GB"/>
              </w:rPr>
            </w:pPr>
            <w:r w:rsidRPr="006B35D8">
              <w:rPr>
                <w:spacing w:val="-3"/>
                <w:lang w:val="en-GB"/>
              </w:rPr>
              <w:t>In the case of a summative assessment of oral, or performance presentation, or any practical activity, more than one assessor is present.  Where possible a video/audio recording is made as evidence of the assessed work.</w:t>
            </w:r>
          </w:p>
          <w:p w14:paraId="517F2B90" w14:textId="77777777" w:rsidR="00BB01BB" w:rsidRPr="006B35D8" w:rsidRDefault="00BB01BB" w:rsidP="006174C6">
            <w:pPr>
              <w:pStyle w:val="ListParagraph"/>
              <w:numPr>
                <w:ilvl w:val="0"/>
                <w:numId w:val="13"/>
              </w:numPr>
              <w:autoSpaceDE w:val="0"/>
              <w:autoSpaceDN w:val="0"/>
              <w:adjustRightInd w:val="0"/>
              <w:spacing w:before="0" w:after="0" w:line="240" w:lineRule="auto"/>
              <w:contextualSpacing/>
              <w:rPr>
                <w:rFonts w:cstheme="minorHAnsi"/>
              </w:rPr>
            </w:pPr>
            <w:r w:rsidRPr="006B35D8">
              <w:rPr>
                <w:rFonts w:cstheme="minorHAnsi"/>
              </w:rPr>
              <w:t>Given similar circumstances the assessor would make the same judgment again and the judgment would be similar to judgments that other assessors would make.</w:t>
            </w:r>
          </w:p>
          <w:p w14:paraId="517F2B91" w14:textId="77777777" w:rsidR="00BB01BB" w:rsidRPr="006B35D8" w:rsidRDefault="00BB01BB" w:rsidP="006174C6">
            <w:pPr>
              <w:pStyle w:val="ListParagraph"/>
              <w:numPr>
                <w:ilvl w:val="0"/>
                <w:numId w:val="13"/>
              </w:numPr>
              <w:autoSpaceDE w:val="0"/>
              <w:autoSpaceDN w:val="0"/>
              <w:adjustRightInd w:val="0"/>
              <w:spacing w:before="0" w:after="0" w:line="240" w:lineRule="auto"/>
              <w:contextualSpacing/>
              <w:rPr>
                <w:rFonts w:cstheme="minorHAnsi"/>
                <w:color w:val="000000"/>
              </w:rPr>
            </w:pPr>
            <w:r w:rsidRPr="006B35D8">
              <w:t>The evidence provided by the student clearly establishes whether or not the relevant criteria have been met to the appropriate standard.</w:t>
            </w:r>
          </w:p>
          <w:p w14:paraId="517F2B92" w14:textId="77777777" w:rsidR="00BB01BB" w:rsidRPr="00B11A7C" w:rsidRDefault="00BB01BB" w:rsidP="006174C6">
            <w:pPr>
              <w:pStyle w:val="ListParagraph"/>
              <w:numPr>
                <w:ilvl w:val="0"/>
                <w:numId w:val="13"/>
              </w:numPr>
              <w:autoSpaceDE w:val="0"/>
              <w:autoSpaceDN w:val="0"/>
              <w:adjustRightInd w:val="0"/>
              <w:spacing w:before="0" w:after="0" w:line="240" w:lineRule="auto"/>
              <w:contextualSpacing/>
              <w:rPr>
                <w:rFonts w:cstheme="minorHAnsi"/>
                <w:strike/>
                <w:color w:val="000000"/>
              </w:rPr>
            </w:pPr>
            <w:r w:rsidRPr="006B35D8">
              <w:t>Students’ performance to the appropriate standard could be repeated with consistency.</w:t>
            </w:r>
          </w:p>
          <w:p w14:paraId="517F2B93" w14:textId="6972F080" w:rsidR="00BB01BB" w:rsidRPr="006B35D8" w:rsidRDefault="00BB01BB" w:rsidP="006174C6">
            <w:pPr>
              <w:pStyle w:val="ListParagraph"/>
              <w:numPr>
                <w:ilvl w:val="0"/>
                <w:numId w:val="14"/>
              </w:numPr>
              <w:autoSpaceDE w:val="0"/>
              <w:autoSpaceDN w:val="0"/>
              <w:adjustRightInd w:val="0"/>
              <w:spacing w:before="0" w:after="0" w:line="240" w:lineRule="auto"/>
              <w:contextualSpacing/>
              <w:rPr>
                <w:spacing w:val="-3"/>
                <w:lang w:val="en-GB"/>
              </w:rPr>
            </w:pPr>
            <w:r w:rsidRPr="007A0973">
              <w:rPr>
                <w:rFonts w:cstheme="minorHAnsi"/>
              </w:rPr>
              <w:t>Assessments measure what they are intended to measure.</w:t>
            </w:r>
            <w:r w:rsidRPr="00B11A7C">
              <w:rPr>
                <w:rFonts w:cstheme="minorHAnsi"/>
              </w:rPr>
              <w:t xml:space="preserve">  </w:t>
            </w:r>
            <w:r w:rsidRPr="006B35D8">
              <w:rPr>
                <w:spacing w:val="-3"/>
                <w:lang w:val="en-GB"/>
              </w:rPr>
              <w:t>The set of assessment tasks for a course fairly aligns with the stated course content and learning outcomes.</w:t>
            </w:r>
          </w:p>
          <w:p w14:paraId="517F2B94" w14:textId="77777777" w:rsidR="00BB01BB" w:rsidRPr="006B35D8" w:rsidRDefault="00BB01BB" w:rsidP="006174C6">
            <w:pPr>
              <w:pStyle w:val="ListParagraph"/>
              <w:numPr>
                <w:ilvl w:val="0"/>
                <w:numId w:val="13"/>
              </w:numPr>
              <w:autoSpaceDE w:val="0"/>
              <w:autoSpaceDN w:val="0"/>
              <w:adjustRightInd w:val="0"/>
              <w:spacing w:before="0" w:after="0" w:line="240" w:lineRule="auto"/>
              <w:contextualSpacing/>
              <w:rPr>
                <w:rFonts w:cstheme="minorHAnsi"/>
              </w:rPr>
            </w:pPr>
            <w:r w:rsidRPr="006B35D8">
              <w:rPr>
                <w:spacing w:val="-3"/>
                <w:lang w:val="en-GB"/>
              </w:rPr>
              <w:t>The assessment plan for a course considers the validity of summative assessments carried out during the course, including a series of assessments versus a final examination or assessment task(s), and weights the assessments accordingly.</w:t>
            </w:r>
          </w:p>
          <w:p w14:paraId="517F2B95" w14:textId="77777777" w:rsidR="00BB01BB" w:rsidRPr="006B35D8" w:rsidRDefault="00BB01BB" w:rsidP="006174C6">
            <w:pPr>
              <w:pStyle w:val="ListParagraph"/>
              <w:numPr>
                <w:ilvl w:val="0"/>
                <w:numId w:val="13"/>
              </w:numPr>
              <w:spacing w:before="0"/>
              <w:contextualSpacing/>
            </w:pPr>
            <w:r w:rsidRPr="006B35D8">
              <w:rPr>
                <w:rFonts w:cstheme="minorHAnsi"/>
              </w:rPr>
              <w:t>Plans are in place for the moderation of assessment, approved by the relevant Academic Committee, and followed by programme staff.</w:t>
            </w:r>
          </w:p>
        </w:tc>
      </w:tr>
      <w:tr w:rsidR="00BB01BB" w14:paraId="517F2B9B" w14:textId="77777777" w:rsidTr="00BB01BB">
        <w:trPr>
          <w:cantSplit/>
        </w:trPr>
        <w:tc>
          <w:tcPr>
            <w:tcW w:w="2126" w:type="dxa"/>
          </w:tcPr>
          <w:p w14:paraId="517F2B97" w14:textId="77777777" w:rsidR="00BB01BB" w:rsidRDefault="00BB01BB" w:rsidP="006174C6">
            <w:pPr>
              <w:pStyle w:val="ListParagraph"/>
              <w:autoSpaceDE w:val="0"/>
              <w:autoSpaceDN w:val="0"/>
              <w:adjustRightInd w:val="0"/>
              <w:spacing w:before="0" w:after="0" w:line="240" w:lineRule="auto"/>
              <w:ind w:left="0" w:firstLine="0"/>
              <w:rPr>
                <w:b/>
                <w:spacing w:val="-3"/>
                <w:lang w:val="en-GB"/>
              </w:rPr>
            </w:pPr>
            <w:r>
              <w:rPr>
                <w:b/>
                <w:spacing w:val="-3"/>
                <w:lang w:val="en-GB"/>
              </w:rPr>
              <w:t>Moderation is carried out according to the programme’s Moderation Plan</w:t>
            </w:r>
          </w:p>
        </w:tc>
        <w:tc>
          <w:tcPr>
            <w:tcW w:w="6662" w:type="dxa"/>
          </w:tcPr>
          <w:p w14:paraId="517F2B98" w14:textId="5DE9047A" w:rsidR="00BB01BB" w:rsidRDefault="00BB01BB" w:rsidP="006174C6">
            <w:pPr>
              <w:pStyle w:val="ListParagraph"/>
              <w:numPr>
                <w:ilvl w:val="0"/>
                <w:numId w:val="13"/>
              </w:numPr>
              <w:autoSpaceDE w:val="0"/>
              <w:autoSpaceDN w:val="0"/>
              <w:adjustRightInd w:val="0"/>
              <w:spacing w:before="0" w:after="0" w:line="240" w:lineRule="auto"/>
              <w:contextualSpacing/>
              <w:rPr>
                <w:spacing w:val="-3"/>
                <w:lang w:val="en-GB"/>
              </w:rPr>
            </w:pPr>
            <w:r w:rsidRPr="006B35D8">
              <w:rPr>
                <w:spacing w:val="-3"/>
                <w:lang w:val="en-GB"/>
              </w:rPr>
              <w:t>Assessment tasks and associated mark allocation and marking criteria are moderated before use to ensure they are explicit, and free of ambiguity and fit for purpose</w:t>
            </w:r>
          </w:p>
          <w:p w14:paraId="517F2B99" w14:textId="77777777" w:rsidR="00BB01BB" w:rsidRDefault="00BB01BB" w:rsidP="006174C6">
            <w:pPr>
              <w:pStyle w:val="ListParagraph"/>
              <w:numPr>
                <w:ilvl w:val="0"/>
                <w:numId w:val="13"/>
              </w:numPr>
              <w:autoSpaceDE w:val="0"/>
              <w:autoSpaceDN w:val="0"/>
              <w:adjustRightInd w:val="0"/>
              <w:spacing w:before="0" w:after="0" w:line="240" w:lineRule="auto"/>
              <w:contextualSpacing/>
              <w:rPr>
                <w:spacing w:val="-3"/>
                <w:lang w:val="en-GB"/>
              </w:rPr>
            </w:pPr>
            <w:r>
              <w:rPr>
                <w:spacing w:val="-3"/>
                <w:lang w:val="en-GB"/>
              </w:rPr>
              <w:t>Moderation takes place during and/or following the summative assessment of student work.</w:t>
            </w:r>
          </w:p>
          <w:p w14:paraId="517F2B9A" w14:textId="77777777" w:rsidR="00BB01BB" w:rsidRPr="006B35D8" w:rsidRDefault="00BB01BB" w:rsidP="006174C6">
            <w:pPr>
              <w:pStyle w:val="CommentText"/>
              <w:numPr>
                <w:ilvl w:val="0"/>
                <w:numId w:val="13"/>
              </w:numPr>
              <w:spacing w:before="0" w:after="0"/>
              <w:rPr>
                <w:spacing w:val="-3"/>
                <w:lang w:val="en-GB"/>
              </w:rPr>
            </w:pPr>
            <w:r w:rsidRPr="00F121CE">
              <w:t>When assessment materials are retained or copied for moderation or other purposes student names are removed and student identity is protected.</w:t>
            </w:r>
          </w:p>
        </w:tc>
      </w:tr>
    </w:tbl>
    <w:p w14:paraId="517F2B9C" w14:textId="77777777" w:rsidR="00BB01BB" w:rsidRDefault="00BB01BB" w:rsidP="00BB01BB">
      <w:pPr>
        <w:rPr>
          <w:lang w:val="en-GB"/>
        </w:rPr>
      </w:pPr>
    </w:p>
    <w:p w14:paraId="517F2B9D" w14:textId="77777777" w:rsidR="00BB01BB" w:rsidRDefault="00BB01BB" w:rsidP="00BB01BB">
      <w:pPr>
        <w:rPr>
          <w:lang w:val="en-GB"/>
        </w:rPr>
      </w:pPr>
      <w:r>
        <w:rPr>
          <w:lang w:val="en-GB"/>
        </w:rPr>
        <w:br w:type="page"/>
      </w:r>
    </w:p>
    <w:p w14:paraId="517F2B9E" w14:textId="77777777" w:rsidR="00BB01BB" w:rsidRDefault="00BB01BB" w:rsidP="00BB01BB">
      <w:pPr>
        <w:pStyle w:val="Heading3"/>
        <w:pBdr>
          <w:left w:val="single" w:sz="6" w:space="0" w:color="4F81BD" w:themeColor="accent1"/>
        </w:pBdr>
        <w:rPr>
          <w:b/>
          <w:lang w:val="en-GB"/>
        </w:rPr>
      </w:pPr>
      <w:bookmarkStart w:id="27" w:name="_Toc355942916"/>
      <w:bookmarkStart w:id="28" w:name="_Toc481674118"/>
      <w:r>
        <w:rPr>
          <w:lang w:val="en-GB"/>
        </w:rPr>
        <w:t xml:space="preserve">5.4 Design For </w:t>
      </w:r>
      <w:r w:rsidRPr="00107BD5">
        <w:rPr>
          <w:lang w:val="en-GB"/>
        </w:rPr>
        <w:t>Equity</w:t>
      </w:r>
      <w:bookmarkEnd w:id="27"/>
      <w:bookmarkEnd w:id="28"/>
    </w:p>
    <w:p w14:paraId="517F2B9F" w14:textId="77777777" w:rsidR="00BB01BB" w:rsidRPr="00107BD5" w:rsidRDefault="00BB01BB" w:rsidP="006174C6">
      <w:pPr>
        <w:pStyle w:val="Heading4"/>
      </w:pPr>
      <w:bookmarkStart w:id="29" w:name="_Toc355942917"/>
      <w:r>
        <w:t>5.4.1 Supporting Student Learning</w:t>
      </w:r>
      <w:bookmarkEnd w:id="29"/>
    </w:p>
    <w:p w14:paraId="517F2BA0" w14:textId="77777777" w:rsidR="00BB01BB" w:rsidRDefault="00BB01BB" w:rsidP="00BB01BB">
      <w:pPr>
        <w:autoSpaceDE w:val="0"/>
        <w:autoSpaceDN w:val="0"/>
        <w:adjustRightInd w:val="0"/>
        <w:spacing w:before="0" w:after="0" w:line="240" w:lineRule="auto"/>
        <w:rPr>
          <w:spacing w:val="-3"/>
          <w:lang w:val="en-GB"/>
        </w:rPr>
      </w:pPr>
    </w:p>
    <w:tbl>
      <w:tblPr>
        <w:tblStyle w:val="TableGrid"/>
        <w:tblW w:w="0" w:type="auto"/>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85" w:type="dxa"/>
          <w:bottom w:w="85" w:type="dxa"/>
        </w:tblCellMar>
        <w:tblLook w:val="04A0" w:firstRow="1" w:lastRow="0" w:firstColumn="1" w:lastColumn="0" w:noHBand="0" w:noVBand="1"/>
      </w:tblPr>
      <w:tblGrid>
        <w:gridCol w:w="2111"/>
        <w:gridCol w:w="6558"/>
      </w:tblGrid>
      <w:tr w:rsidR="00BB01BB" w14:paraId="517F2BA7" w14:textId="77777777" w:rsidTr="00BB01BB">
        <w:tc>
          <w:tcPr>
            <w:tcW w:w="2126" w:type="dxa"/>
          </w:tcPr>
          <w:p w14:paraId="517F2BA1" w14:textId="77777777" w:rsidR="00BB01BB" w:rsidRDefault="00BB01BB" w:rsidP="006174C6">
            <w:pPr>
              <w:pStyle w:val="ListParagraph"/>
              <w:autoSpaceDE w:val="0"/>
              <w:autoSpaceDN w:val="0"/>
              <w:adjustRightInd w:val="0"/>
              <w:spacing w:before="0" w:after="0" w:line="240" w:lineRule="auto"/>
              <w:ind w:left="0" w:firstLine="0"/>
              <w:rPr>
                <w:spacing w:val="-3"/>
                <w:lang w:val="en-GB"/>
              </w:rPr>
            </w:pPr>
            <w:r w:rsidRPr="00F260A6">
              <w:rPr>
                <w:b/>
                <w:spacing w:val="-3"/>
                <w:lang w:val="en-GB"/>
              </w:rPr>
              <w:t>Communication with students is effective and timely</w:t>
            </w:r>
            <w:r>
              <w:rPr>
                <w:b/>
                <w:spacing w:val="-3"/>
                <w:lang w:val="en-GB"/>
              </w:rPr>
              <w:t>, and respects student privacy where required</w:t>
            </w:r>
          </w:p>
        </w:tc>
        <w:tc>
          <w:tcPr>
            <w:tcW w:w="6662" w:type="dxa"/>
          </w:tcPr>
          <w:p w14:paraId="517F2BA2" w14:textId="77777777" w:rsidR="00BB01BB" w:rsidRPr="006B35D8" w:rsidRDefault="00BB01BB" w:rsidP="006174C6">
            <w:pPr>
              <w:pStyle w:val="ListParagraph"/>
              <w:numPr>
                <w:ilvl w:val="0"/>
                <w:numId w:val="18"/>
              </w:numPr>
              <w:autoSpaceDE w:val="0"/>
              <w:autoSpaceDN w:val="0"/>
              <w:adjustRightInd w:val="0"/>
              <w:spacing w:before="0" w:after="0" w:line="240" w:lineRule="auto"/>
              <w:contextualSpacing/>
              <w:rPr>
                <w:spacing w:val="-3"/>
                <w:lang w:val="en-GB"/>
              </w:rPr>
            </w:pPr>
            <w:r w:rsidRPr="006B35D8">
              <w:rPr>
                <w:spacing w:val="-3"/>
                <w:lang w:val="en-GB"/>
              </w:rPr>
              <w:t>Students are informed about processes for managing complaints, appeals, misconduct, extensions, re</w:t>
            </w:r>
            <w:r>
              <w:rPr>
                <w:spacing w:val="-3"/>
                <w:lang w:val="en-GB"/>
              </w:rPr>
              <w:t>-</w:t>
            </w:r>
            <w:r w:rsidRPr="006B35D8">
              <w:rPr>
                <w:spacing w:val="-3"/>
                <w:lang w:val="en-GB"/>
              </w:rPr>
              <w:t>marks, re</w:t>
            </w:r>
            <w:r>
              <w:rPr>
                <w:spacing w:val="-3"/>
                <w:lang w:val="en-GB"/>
              </w:rPr>
              <w:t>-</w:t>
            </w:r>
            <w:r w:rsidRPr="006B35D8">
              <w:rPr>
                <w:spacing w:val="-3"/>
                <w:lang w:val="en-GB"/>
              </w:rPr>
              <w:t>sits and applications for special consideration, and have access to the NMIT published documents describing those processes</w:t>
            </w:r>
            <w:r>
              <w:rPr>
                <w:spacing w:val="-3"/>
                <w:lang w:val="en-GB"/>
              </w:rPr>
              <w:t xml:space="preserve"> within one week of the course commencement</w:t>
            </w:r>
            <w:r w:rsidRPr="006B35D8">
              <w:rPr>
                <w:spacing w:val="-3"/>
                <w:lang w:val="en-GB"/>
              </w:rPr>
              <w:t>.</w:t>
            </w:r>
          </w:p>
          <w:p w14:paraId="517F2BA3" w14:textId="77777777" w:rsidR="00BB01BB" w:rsidRPr="006B35D8" w:rsidRDefault="00BB01BB" w:rsidP="006174C6">
            <w:pPr>
              <w:pStyle w:val="ListParagraph"/>
              <w:numPr>
                <w:ilvl w:val="0"/>
                <w:numId w:val="18"/>
              </w:numPr>
              <w:autoSpaceDE w:val="0"/>
              <w:autoSpaceDN w:val="0"/>
              <w:adjustRightInd w:val="0"/>
              <w:spacing w:before="0" w:after="0" w:line="240" w:lineRule="auto"/>
              <w:contextualSpacing/>
              <w:rPr>
                <w:spacing w:val="-3"/>
                <w:lang w:val="en-GB"/>
              </w:rPr>
            </w:pPr>
            <w:r w:rsidRPr="006B35D8">
              <w:rPr>
                <w:spacing w:val="-3"/>
                <w:lang w:val="en-GB"/>
              </w:rPr>
              <w:t>Students are informed about the Student Support Services that are available to them at the beginning of the course.</w:t>
            </w:r>
          </w:p>
          <w:p w14:paraId="517F2BA4" w14:textId="29DE3837" w:rsidR="00BB01BB" w:rsidRPr="00B11A7C" w:rsidRDefault="00BB01BB" w:rsidP="006174C6">
            <w:pPr>
              <w:pStyle w:val="ListParagraph"/>
              <w:numPr>
                <w:ilvl w:val="0"/>
                <w:numId w:val="18"/>
              </w:numPr>
              <w:autoSpaceDE w:val="0"/>
              <w:autoSpaceDN w:val="0"/>
              <w:adjustRightInd w:val="0"/>
              <w:spacing w:before="0" w:after="0" w:line="240" w:lineRule="auto"/>
              <w:contextualSpacing/>
              <w:rPr>
                <w:rFonts w:cstheme="minorHAnsi"/>
              </w:rPr>
            </w:pPr>
            <w:r w:rsidRPr="006B35D8">
              <w:rPr>
                <w:rFonts w:ascii="Calibri" w:eastAsia="Times New Roman" w:hAnsi="Calibri" w:cs="Arial"/>
              </w:rPr>
              <w:t xml:space="preserve">Students who wish to be assessed in Te Reo Māori can discuss this with the relevant </w:t>
            </w:r>
            <w:r w:rsidR="00C86136">
              <w:rPr>
                <w:rFonts w:ascii="Calibri" w:eastAsia="Times New Roman" w:hAnsi="Calibri" w:cs="Arial"/>
              </w:rPr>
              <w:t>Head of Department</w:t>
            </w:r>
            <w:r w:rsidRPr="006B35D8">
              <w:rPr>
                <w:rFonts w:ascii="Calibri" w:eastAsia="Times New Roman" w:hAnsi="Calibri" w:cs="Arial"/>
              </w:rPr>
              <w:t xml:space="preserve"> at the commencement of the programme. This requires </w:t>
            </w:r>
            <w:r w:rsidR="00D77D0D">
              <w:rPr>
                <w:rFonts w:ascii="Calibri" w:eastAsia="Times New Roman" w:hAnsi="Calibri" w:cs="Arial"/>
              </w:rPr>
              <w:t>HoD</w:t>
            </w:r>
            <w:r w:rsidR="00D77D0D" w:rsidRPr="006B35D8">
              <w:rPr>
                <w:rFonts w:ascii="Calibri" w:eastAsia="Times New Roman" w:hAnsi="Calibri" w:cs="Arial"/>
              </w:rPr>
              <w:t xml:space="preserve"> </w:t>
            </w:r>
            <w:r w:rsidRPr="006B35D8">
              <w:rPr>
                <w:rFonts w:ascii="Calibri" w:eastAsia="Times New Roman" w:hAnsi="Calibri" w:cs="Arial"/>
              </w:rPr>
              <w:t>approval before the student’s enrolment in the course.</w:t>
            </w:r>
          </w:p>
          <w:p w14:paraId="517F2BA5" w14:textId="77777777" w:rsidR="00BB01BB" w:rsidRDefault="00BB01BB" w:rsidP="006174C6">
            <w:pPr>
              <w:pStyle w:val="CommentText"/>
              <w:numPr>
                <w:ilvl w:val="0"/>
                <w:numId w:val="18"/>
              </w:numPr>
              <w:spacing w:before="0" w:after="0"/>
              <w:rPr>
                <w:spacing w:val="-3"/>
                <w:lang w:val="en-GB"/>
              </w:rPr>
            </w:pPr>
            <w:r w:rsidRPr="00B11A7C">
              <w:rPr>
                <w:spacing w:val="-3"/>
                <w:lang w:val="en-GB"/>
              </w:rPr>
              <w:t>Student privacy</w:t>
            </w:r>
            <w:r w:rsidRPr="00B11A7C">
              <w:t xml:space="preserve"> is protected through relevant restrictions around public display or publication of student results – when names may be used and when ID numbers must be used.</w:t>
            </w:r>
            <w:r>
              <w:rPr>
                <w:spacing w:val="-3"/>
                <w:lang w:val="en-GB"/>
              </w:rPr>
              <w:t xml:space="preserve"> </w:t>
            </w:r>
          </w:p>
          <w:p w14:paraId="517F2BA6" w14:textId="10BAD73B" w:rsidR="00BB01BB" w:rsidRPr="006B35D8" w:rsidRDefault="00BB01BB" w:rsidP="006174C6">
            <w:pPr>
              <w:pStyle w:val="CommentText"/>
              <w:numPr>
                <w:ilvl w:val="0"/>
                <w:numId w:val="18"/>
              </w:numPr>
              <w:spacing w:before="0" w:after="0"/>
              <w:rPr>
                <w:spacing w:val="-3"/>
                <w:lang w:val="en-GB"/>
              </w:rPr>
            </w:pPr>
            <w:r>
              <w:rPr>
                <w:spacing w:val="-3"/>
                <w:lang w:val="en-GB"/>
              </w:rPr>
              <w:t xml:space="preserve">Refer to Appendix 1- Course Commencement Communication Checklist on page </w:t>
            </w:r>
            <w:r>
              <w:rPr>
                <w:spacing w:val="-3"/>
                <w:lang w:val="en-GB"/>
              </w:rPr>
              <w:fldChar w:fldCharType="begin"/>
            </w:r>
            <w:r>
              <w:rPr>
                <w:spacing w:val="-3"/>
                <w:lang w:val="en-GB"/>
              </w:rPr>
              <w:instrText xml:space="preserve"> PAGEREF _Ref347310375 </w:instrText>
            </w:r>
            <w:r>
              <w:rPr>
                <w:spacing w:val="-3"/>
                <w:lang w:val="en-GB"/>
              </w:rPr>
              <w:fldChar w:fldCharType="separate"/>
            </w:r>
            <w:r w:rsidR="006B1E17">
              <w:rPr>
                <w:noProof/>
                <w:spacing w:val="-3"/>
                <w:lang w:val="en-GB"/>
              </w:rPr>
              <w:t>31</w:t>
            </w:r>
            <w:r>
              <w:rPr>
                <w:spacing w:val="-3"/>
                <w:lang w:val="en-GB"/>
              </w:rPr>
              <w:fldChar w:fldCharType="end"/>
            </w:r>
            <w:r>
              <w:rPr>
                <w:spacing w:val="-3"/>
                <w:lang w:val="en-GB"/>
              </w:rPr>
              <w:t>.</w:t>
            </w:r>
          </w:p>
        </w:tc>
      </w:tr>
      <w:tr w:rsidR="00BB01BB" w14:paraId="517F2BAE" w14:textId="77777777" w:rsidTr="00BB01BB">
        <w:tc>
          <w:tcPr>
            <w:tcW w:w="2126" w:type="dxa"/>
          </w:tcPr>
          <w:p w14:paraId="517F2BA8" w14:textId="77777777" w:rsidR="00BB01BB" w:rsidRPr="00F260A6" w:rsidRDefault="00BB01BB" w:rsidP="006174C6">
            <w:pPr>
              <w:pStyle w:val="ListParagraph"/>
              <w:autoSpaceDE w:val="0"/>
              <w:autoSpaceDN w:val="0"/>
              <w:adjustRightInd w:val="0"/>
              <w:spacing w:before="0" w:after="0" w:line="240" w:lineRule="auto"/>
              <w:ind w:left="0" w:firstLine="0"/>
              <w:rPr>
                <w:b/>
                <w:spacing w:val="-3"/>
                <w:lang w:val="en-GB"/>
              </w:rPr>
            </w:pPr>
            <w:r>
              <w:rPr>
                <w:b/>
                <w:spacing w:val="-3"/>
                <w:lang w:val="en-GB"/>
              </w:rPr>
              <w:t>Students are not unfairly disadvantaged in assessment</w:t>
            </w:r>
          </w:p>
        </w:tc>
        <w:tc>
          <w:tcPr>
            <w:tcW w:w="6662" w:type="dxa"/>
          </w:tcPr>
          <w:p w14:paraId="517F2BA9" w14:textId="77777777" w:rsidR="00BB01BB" w:rsidRPr="006B35D8" w:rsidRDefault="00BB01BB" w:rsidP="006174C6">
            <w:pPr>
              <w:pStyle w:val="ListParagraph"/>
              <w:numPr>
                <w:ilvl w:val="0"/>
                <w:numId w:val="18"/>
              </w:numPr>
              <w:autoSpaceDE w:val="0"/>
              <w:autoSpaceDN w:val="0"/>
              <w:adjustRightInd w:val="0"/>
              <w:spacing w:before="0" w:after="0" w:line="240" w:lineRule="auto"/>
              <w:contextualSpacing/>
              <w:rPr>
                <w:rFonts w:cstheme="minorHAnsi"/>
              </w:rPr>
            </w:pPr>
            <w:r w:rsidRPr="006B35D8">
              <w:rPr>
                <w:rFonts w:cstheme="minorHAnsi"/>
              </w:rPr>
              <w:t>Students are treated fairly and equitably across the mode of instruction, campuses and programmes, with appropriate consideration for issues of culture, language, disability and circumstances outside of the student’s control.</w:t>
            </w:r>
            <w:r w:rsidRPr="006B35D8">
              <w:rPr>
                <w:spacing w:val="-3"/>
                <w:lang w:val="en-GB"/>
              </w:rPr>
              <w:t xml:space="preserve"> </w:t>
            </w:r>
          </w:p>
          <w:p w14:paraId="517F2BAA" w14:textId="77777777" w:rsidR="00BB01BB" w:rsidRPr="006B35D8" w:rsidRDefault="00BB01BB" w:rsidP="006174C6">
            <w:pPr>
              <w:pStyle w:val="ListParagraph"/>
              <w:numPr>
                <w:ilvl w:val="0"/>
                <w:numId w:val="18"/>
              </w:numPr>
              <w:autoSpaceDE w:val="0"/>
              <w:autoSpaceDN w:val="0"/>
              <w:adjustRightInd w:val="0"/>
              <w:spacing w:before="0" w:after="0" w:line="240" w:lineRule="auto"/>
              <w:contextualSpacing/>
              <w:rPr>
                <w:rFonts w:ascii="Calibri" w:eastAsia="Times New Roman" w:hAnsi="Calibri" w:cs="Arial"/>
              </w:rPr>
            </w:pPr>
            <w:r w:rsidRPr="006B35D8">
              <w:rPr>
                <w:rFonts w:ascii="Calibri" w:eastAsia="Times New Roman" w:hAnsi="Calibri" w:cs="Arial"/>
              </w:rPr>
              <w:t>Students whose performance in a summative assessment is affected by factors beyond the control of the student, may apply for Aegrotat Consideration, provided that the relevant programme regulations do not preclude this. The process for managing Aegrotat applications is described in the NMIT Academic Statute.</w:t>
            </w:r>
          </w:p>
          <w:p w14:paraId="517F2BAB" w14:textId="49B5A119" w:rsidR="00BB01BB" w:rsidRPr="00C570D7" w:rsidRDefault="00BB01BB" w:rsidP="006174C6">
            <w:pPr>
              <w:pStyle w:val="ListParagraph"/>
              <w:numPr>
                <w:ilvl w:val="0"/>
                <w:numId w:val="18"/>
              </w:numPr>
              <w:autoSpaceDE w:val="0"/>
              <w:autoSpaceDN w:val="0"/>
              <w:adjustRightInd w:val="0"/>
              <w:spacing w:before="0" w:after="0" w:line="240" w:lineRule="auto"/>
              <w:contextualSpacing/>
              <w:rPr>
                <w:spacing w:val="-3"/>
                <w:lang w:val="en-GB"/>
              </w:rPr>
            </w:pPr>
            <w:r w:rsidRPr="006B35D8">
              <w:rPr>
                <w:rFonts w:ascii="Calibri" w:eastAsia="Times New Roman" w:hAnsi="Calibri" w:cs="Arial"/>
              </w:rPr>
              <w:t>Students who believe they have been treated unfairly in an assessment may apply for a re</w:t>
            </w:r>
            <w:r>
              <w:rPr>
                <w:rFonts w:ascii="Calibri" w:eastAsia="Times New Roman" w:hAnsi="Calibri" w:cs="Arial"/>
              </w:rPr>
              <w:t>-</w:t>
            </w:r>
            <w:r w:rsidRPr="006B35D8">
              <w:rPr>
                <w:rFonts w:ascii="Calibri" w:eastAsia="Times New Roman" w:hAnsi="Calibri" w:cs="Arial"/>
              </w:rPr>
              <w:t xml:space="preserve">mark, or may use the NMIT Appeal Process, as described in the </w:t>
            </w:r>
            <w:r w:rsidR="00D14B86">
              <w:rPr>
                <w:rFonts w:ascii="Calibri" w:eastAsia="Times New Roman" w:hAnsi="Calibri" w:cs="Arial"/>
              </w:rPr>
              <w:t>Student Academic</w:t>
            </w:r>
            <w:r w:rsidR="00D14B86" w:rsidRPr="006B35D8">
              <w:rPr>
                <w:rFonts w:ascii="Calibri" w:eastAsia="Times New Roman" w:hAnsi="Calibri" w:cs="Arial"/>
              </w:rPr>
              <w:t xml:space="preserve"> </w:t>
            </w:r>
            <w:r w:rsidRPr="006B35D8">
              <w:rPr>
                <w:rFonts w:ascii="Calibri" w:eastAsia="Times New Roman" w:hAnsi="Calibri" w:cs="Arial"/>
              </w:rPr>
              <w:t xml:space="preserve">Appeals </w:t>
            </w:r>
            <w:r w:rsidR="00D14B86">
              <w:rPr>
                <w:rFonts w:ascii="Calibri" w:eastAsia="Times New Roman" w:hAnsi="Calibri" w:cs="Arial"/>
              </w:rPr>
              <w:t>p</w:t>
            </w:r>
            <w:r w:rsidR="00D14B86" w:rsidRPr="006B35D8">
              <w:rPr>
                <w:rFonts w:ascii="Calibri" w:eastAsia="Times New Roman" w:hAnsi="Calibri" w:cs="Arial"/>
              </w:rPr>
              <w:t>olicy</w:t>
            </w:r>
            <w:r>
              <w:rPr>
                <w:rFonts w:ascii="Calibri" w:eastAsia="Times New Roman" w:hAnsi="Calibri" w:cs="Arial"/>
              </w:rPr>
              <w:t>.</w:t>
            </w:r>
          </w:p>
          <w:p w14:paraId="517F2BAC" w14:textId="77777777" w:rsidR="00BB01BB" w:rsidRDefault="00BB01BB" w:rsidP="006174C6">
            <w:pPr>
              <w:pStyle w:val="CommentText"/>
              <w:numPr>
                <w:ilvl w:val="0"/>
                <w:numId w:val="18"/>
              </w:numPr>
              <w:spacing w:before="0" w:after="0"/>
            </w:pPr>
            <w:r>
              <w:t xml:space="preserve">The use of an assessment tool/platform is consistent with skills practiced during the course. </w:t>
            </w:r>
          </w:p>
          <w:p w14:paraId="517F2BAD" w14:textId="77777777" w:rsidR="00BB01BB" w:rsidRPr="00AD06F2" w:rsidRDefault="00BB01BB" w:rsidP="006174C6">
            <w:pPr>
              <w:pStyle w:val="CommentText"/>
              <w:numPr>
                <w:ilvl w:val="0"/>
                <w:numId w:val="18"/>
              </w:numPr>
              <w:spacing w:before="0"/>
              <w:rPr>
                <w:spacing w:val="-3"/>
                <w:lang w:val="en-GB"/>
              </w:rPr>
            </w:pPr>
            <w:r>
              <w:t>The technology used for assessments is reliable and robust, and technical back-up support services are available as required.</w:t>
            </w:r>
          </w:p>
        </w:tc>
      </w:tr>
    </w:tbl>
    <w:p w14:paraId="517F2BAF" w14:textId="77777777" w:rsidR="00BB01BB" w:rsidRDefault="00BB01BB" w:rsidP="00BB01BB">
      <w:pPr>
        <w:rPr>
          <w:spacing w:val="-3"/>
          <w:lang w:val="en-GB"/>
        </w:rPr>
      </w:pPr>
    </w:p>
    <w:p w14:paraId="517F2BB0" w14:textId="77777777" w:rsidR="00BB01BB" w:rsidRDefault="00BB01BB" w:rsidP="006174C6">
      <w:pPr>
        <w:pStyle w:val="Heading4"/>
      </w:pPr>
      <w:bookmarkStart w:id="30" w:name="_Toc355942918"/>
      <w:r>
        <w:t>5.4.2 Selection and Progression Decisions</w:t>
      </w:r>
      <w:bookmarkEnd w:id="30"/>
    </w:p>
    <w:p w14:paraId="517F2BB1" w14:textId="77777777" w:rsidR="00BB01BB" w:rsidRPr="00D313A9" w:rsidRDefault="00BB01BB" w:rsidP="00BB01BB">
      <w:pPr>
        <w:pStyle w:val="NoSpacing"/>
        <w:rPr>
          <w:lang w:val="en-GB"/>
        </w:rPr>
      </w:pPr>
    </w:p>
    <w:tbl>
      <w:tblPr>
        <w:tblStyle w:val="TableGrid"/>
        <w:tblW w:w="0" w:type="auto"/>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85" w:type="dxa"/>
          <w:bottom w:w="85" w:type="dxa"/>
        </w:tblCellMar>
        <w:tblLook w:val="04A0" w:firstRow="1" w:lastRow="0" w:firstColumn="1" w:lastColumn="0" w:noHBand="0" w:noVBand="1"/>
      </w:tblPr>
      <w:tblGrid>
        <w:gridCol w:w="2108"/>
        <w:gridCol w:w="6561"/>
      </w:tblGrid>
      <w:tr w:rsidR="00BB01BB" w14:paraId="517F2BB4" w14:textId="77777777" w:rsidTr="00BB01BB">
        <w:tc>
          <w:tcPr>
            <w:tcW w:w="2126" w:type="dxa"/>
          </w:tcPr>
          <w:p w14:paraId="517F2BB2" w14:textId="77777777" w:rsidR="00BB01BB" w:rsidRDefault="00BB01BB" w:rsidP="006174C6">
            <w:pPr>
              <w:pStyle w:val="ListParagraph"/>
              <w:autoSpaceDE w:val="0"/>
              <w:autoSpaceDN w:val="0"/>
              <w:adjustRightInd w:val="0"/>
              <w:spacing w:before="0" w:after="0" w:line="240" w:lineRule="auto"/>
              <w:ind w:left="0" w:firstLine="34"/>
              <w:rPr>
                <w:spacing w:val="-3"/>
                <w:lang w:val="en-GB"/>
              </w:rPr>
            </w:pPr>
            <w:r>
              <w:rPr>
                <w:b/>
                <w:spacing w:val="-3"/>
                <w:lang w:val="en-GB"/>
              </w:rPr>
              <w:t>Selection and progression decisions do not disadvantage  students unfairly</w:t>
            </w:r>
          </w:p>
        </w:tc>
        <w:tc>
          <w:tcPr>
            <w:tcW w:w="6662" w:type="dxa"/>
          </w:tcPr>
          <w:p w14:paraId="517F2BB3" w14:textId="77777777" w:rsidR="00BB01BB" w:rsidRPr="00F260A6" w:rsidRDefault="00BB01BB" w:rsidP="006174C6">
            <w:pPr>
              <w:pStyle w:val="ListParagraph"/>
              <w:numPr>
                <w:ilvl w:val="0"/>
                <w:numId w:val="13"/>
              </w:numPr>
              <w:autoSpaceDE w:val="0"/>
              <w:autoSpaceDN w:val="0"/>
              <w:adjustRightInd w:val="0"/>
              <w:spacing w:before="0" w:after="0" w:line="240" w:lineRule="auto"/>
              <w:contextualSpacing/>
              <w:rPr>
                <w:spacing w:val="-3"/>
                <w:lang w:val="en-GB"/>
              </w:rPr>
            </w:pPr>
            <w:r>
              <w:rPr>
                <w:spacing w:val="-3"/>
                <w:lang w:val="en-GB"/>
              </w:rPr>
              <w:t xml:space="preserve">Students who have been granted </w:t>
            </w:r>
            <w:r w:rsidRPr="006B35D8">
              <w:rPr>
                <w:spacing w:val="-3"/>
                <w:lang w:val="en-GB"/>
              </w:rPr>
              <w:t>special consideration</w:t>
            </w:r>
            <w:r>
              <w:rPr>
                <w:spacing w:val="-3"/>
                <w:lang w:val="en-GB"/>
              </w:rPr>
              <w:t xml:space="preserve"> are not unfairly disadvantaged in selection and progression decisions.</w:t>
            </w:r>
          </w:p>
        </w:tc>
      </w:tr>
    </w:tbl>
    <w:p w14:paraId="517F2BB5" w14:textId="77777777" w:rsidR="00BB01BB" w:rsidRDefault="00BB01BB" w:rsidP="00BB01BB">
      <w:pPr>
        <w:autoSpaceDE w:val="0"/>
        <w:autoSpaceDN w:val="0"/>
        <w:adjustRightInd w:val="0"/>
        <w:spacing w:before="0" w:after="0" w:line="240" w:lineRule="auto"/>
        <w:rPr>
          <w:spacing w:val="-3"/>
          <w:lang w:val="en-GB"/>
        </w:rPr>
      </w:pPr>
    </w:p>
    <w:p w14:paraId="517F2BB6" w14:textId="77777777" w:rsidR="00BB01BB" w:rsidRDefault="00BB01BB" w:rsidP="00BB01BB">
      <w:pPr>
        <w:rPr>
          <w:spacing w:val="-3"/>
          <w:lang w:val="en-GB"/>
        </w:rPr>
      </w:pPr>
      <w:r>
        <w:rPr>
          <w:spacing w:val="-3"/>
          <w:lang w:val="en-GB"/>
        </w:rPr>
        <w:br w:type="page"/>
      </w:r>
    </w:p>
    <w:p w14:paraId="517F2BB7" w14:textId="77777777" w:rsidR="00BB01BB" w:rsidRDefault="00BB01BB" w:rsidP="006174C6">
      <w:pPr>
        <w:pStyle w:val="Heading4"/>
      </w:pPr>
      <w:bookmarkStart w:id="31" w:name="_Toc355942919"/>
      <w:r>
        <w:t>5.4.3 Quality</w:t>
      </w:r>
      <w:bookmarkEnd w:id="31"/>
    </w:p>
    <w:p w14:paraId="517F2BB8" w14:textId="77777777" w:rsidR="00BB01BB" w:rsidRDefault="00BB01BB" w:rsidP="00BB01BB">
      <w:pPr>
        <w:autoSpaceDE w:val="0"/>
        <w:autoSpaceDN w:val="0"/>
        <w:adjustRightInd w:val="0"/>
        <w:spacing w:before="0" w:after="0" w:line="240" w:lineRule="auto"/>
        <w:rPr>
          <w:spacing w:val="-3"/>
          <w:lang w:val="en-GB"/>
        </w:rPr>
      </w:pPr>
    </w:p>
    <w:tbl>
      <w:tblPr>
        <w:tblStyle w:val="TableGrid"/>
        <w:tblW w:w="0" w:type="auto"/>
        <w:tblInd w:w="39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85" w:type="dxa"/>
          <w:bottom w:w="85" w:type="dxa"/>
        </w:tblCellMar>
        <w:tblLook w:val="04A0" w:firstRow="1" w:lastRow="0" w:firstColumn="1" w:lastColumn="0" w:noHBand="0" w:noVBand="1"/>
      </w:tblPr>
      <w:tblGrid>
        <w:gridCol w:w="2103"/>
        <w:gridCol w:w="6566"/>
      </w:tblGrid>
      <w:tr w:rsidR="00BB01BB" w14:paraId="517F2BBD" w14:textId="77777777" w:rsidTr="00BB01BB">
        <w:tc>
          <w:tcPr>
            <w:tcW w:w="2126" w:type="dxa"/>
          </w:tcPr>
          <w:p w14:paraId="517F2BB9" w14:textId="77777777" w:rsidR="00BB01BB" w:rsidRPr="00B11A7C" w:rsidRDefault="00BB01BB" w:rsidP="006174C6">
            <w:pPr>
              <w:pStyle w:val="ListParagraph"/>
              <w:autoSpaceDE w:val="0"/>
              <w:autoSpaceDN w:val="0"/>
              <w:adjustRightInd w:val="0"/>
              <w:spacing w:before="0" w:after="0" w:line="240" w:lineRule="auto"/>
              <w:ind w:left="0" w:firstLine="0"/>
              <w:rPr>
                <w:spacing w:val="-3"/>
                <w:highlight w:val="yellow"/>
                <w:lang w:val="en-GB"/>
              </w:rPr>
            </w:pPr>
            <w:r w:rsidRPr="007A0973">
              <w:rPr>
                <w:b/>
                <w:spacing w:val="-3"/>
                <w:lang w:val="en-GB"/>
              </w:rPr>
              <w:t xml:space="preserve">Academic </w:t>
            </w:r>
            <w:r>
              <w:rPr>
                <w:b/>
                <w:spacing w:val="-3"/>
                <w:lang w:val="en-GB"/>
              </w:rPr>
              <w:t>quality</w:t>
            </w:r>
            <w:r w:rsidRPr="007A0973">
              <w:rPr>
                <w:b/>
                <w:spacing w:val="-3"/>
                <w:lang w:val="en-GB"/>
              </w:rPr>
              <w:t xml:space="preserve"> is maintained</w:t>
            </w:r>
          </w:p>
        </w:tc>
        <w:tc>
          <w:tcPr>
            <w:tcW w:w="6662" w:type="dxa"/>
          </w:tcPr>
          <w:p w14:paraId="517F2BBA" w14:textId="77777777" w:rsidR="00BB01BB" w:rsidRPr="006323CF" w:rsidRDefault="00BB01BB" w:rsidP="006174C6">
            <w:pPr>
              <w:pStyle w:val="ListParagraph"/>
              <w:numPr>
                <w:ilvl w:val="0"/>
                <w:numId w:val="13"/>
              </w:numPr>
              <w:autoSpaceDE w:val="0"/>
              <w:autoSpaceDN w:val="0"/>
              <w:adjustRightInd w:val="0"/>
              <w:spacing w:before="0" w:after="0" w:line="240" w:lineRule="auto"/>
              <w:contextualSpacing/>
              <w:rPr>
                <w:spacing w:val="-3"/>
                <w:lang w:val="en-GB"/>
              </w:rPr>
            </w:pPr>
            <w:r w:rsidRPr="006323CF">
              <w:rPr>
                <w:spacing w:val="-3"/>
                <w:lang w:val="en-GB"/>
              </w:rPr>
              <w:t>Assessment marking criteria are appropriate for the task and the level being assessed.  They are clearly explained in writing and given to students in advance of the assessment (except for detailed assessment/marking schedules e.g. answers for examinations).</w:t>
            </w:r>
          </w:p>
          <w:p w14:paraId="517F2BBB" w14:textId="77777777" w:rsidR="00BB01BB" w:rsidRPr="006323CF" w:rsidRDefault="00BB01BB" w:rsidP="006174C6">
            <w:pPr>
              <w:pStyle w:val="ListParagraph"/>
              <w:numPr>
                <w:ilvl w:val="0"/>
                <w:numId w:val="13"/>
              </w:numPr>
              <w:autoSpaceDE w:val="0"/>
              <w:autoSpaceDN w:val="0"/>
              <w:adjustRightInd w:val="0"/>
              <w:spacing w:before="0" w:after="0" w:line="240" w:lineRule="auto"/>
              <w:contextualSpacing/>
              <w:rPr>
                <w:rFonts w:cstheme="minorHAnsi"/>
              </w:rPr>
            </w:pPr>
            <w:r w:rsidRPr="006323CF">
              <w:rPr>
                <w:rFonts w:cstheme="minorHAnsi"/>
              </w:rPr>
              <w:t>Assessment tasks or methods do not disadvantage individuals or groups by hindering or limiting them in ways unrelated to the evidence sought.</w:t>
            </w:r>
          </w:p>
          <w:p w14:paraId="517F2BBC" w14:textId="77777777" w:rsidR="00BB01BB" w:rsidRPr="00107BD5" w:rsidRDefault="00BB01BB" w:rsidP="00D14B86">
            <w:pPr>
              <w:pStyle w:val="ListParagraph"/>
              <w:numPr>
                <w:ilvl w:val="0"/>
                <w:numId w:val="13"/>
              </w:numPr>
              <w:tabs>
                <w:tab w:val="left" w:pos="-720"/>
              </w:tabs>
              <w:suppressAutoHyphens/>
              <w:spacing w:before="0" w:after="0" w:line="240" w:lineRule="auto"/>
              <w:contextualSpacing/>
              <w:rPr>
                <w:rFonts w:cstheme="minorHAnsi"/>
              </w:rPr>
            </w:pPr>
            <w:r w:rsidRPr="006323CF">
              <w:rPr>
                <w:spacing w:val="-3"/>
                <w:lang w:val="en-GB"/>
              </w:rPr>
              <w:t>Marking allocations for each task/question are shown on the assessment task and are applied consistently.</w:t>
            </w:r>
          </w:p>
        </w:tc>
      </w:tr>
    </w:tbl>
    <w:p w14:paraId="517F2BBE" w14:textId="77777777" w:rsidR="00BB01BB" w:rsidRDefault="00BB01BB" w:rsidP="00BB01BB">
      <w:pPr>
        <w:rPr>
          <w:lang w:val="en-GB"/>
        </w:rPr>
      </w:pPr>
    </w:p>
    <w:p w14:paraId="517F2BBF" w14:textId="77777777" w:rsidR="00BB01BB" w:rsidRDefault="00BB01BB" w:rsidP="00BB01BB">
      <w:pPr>
        <w:rPr>
          <w:lang w:val="en-GB"/>
        </w:rPr>
      </w:pPr>
      <w:r>
        <w:rPr>
          <w:lang w:val="en-GB"/>
        </w:rPr>
        <w:br w:type="page"/>
      </w:r>
    </w:p>
    <w:p w14:paraId="517F2BC0" w14:textId="77777777" w:rsidR="00BB01BB" w:rsidRDefault="00BB01BB" w:rsidP="00BB01BB">
      <w:pPr>
        <w:rPr>
          <w:lang w:val="en-GB"/>
        </w:rPr>
      </w:pPr>
    </w:p>
    <w:p w14:paraId="517F2BC1" w14:textId="77777777" w:rsidR="00BB01BB" w:rsidRPr="00C570D7" w:rsidRDefault="00BB01BB" w:rsidP="006174C6">
      <w:pPr>
        <w:pStyle w:val="Heading2"/>
        <w:numPr>
          <w:ilvl w:val="0"/>
          <w:numId w:val="27"/>
        </w:numPr>
        <w:ind w:left="400"/>
      </w:pPr>
      <w:bookmarkStart w:id="32" w:name="_Toc355942920"/>
      <w:bookmarkStart w:id="33" w:name="_Toc481674119"/>
      <w:r w:rsidRPr="00C570D7">
        <w:t>ASSESSMENT PROCEDURES</w:t>
      </w:r>
      <w:bookmarkEnd w:id="32"/>
      <w:bookmarkEnd w:id="33"/>
      <w:r w:rsidRPr="00C570D7">
        <w:t xml:space="preserve">  </w:t>
      </w:r>
    </w:p>
    <w:p w14:paraId="517F2BC3" w14:textId="77777777" w:rsidR="00BB01BB" w:rsidRDefault="00BB01BB" w:rsidP="00BB01BB">
      <w:pPr>
        <w:pStyle w:val="Heading3"/>
        <w:rPr>
          <w:lang w:val="en-GB"/>
        </w:rPr>
      </w:pPr>
      <w:bookmarkStart w:id="34" w:name="_Toc355942921"/>
      <w:bookmarkStart w:id="35" w:name="_Toc481674120"/>
      <w:r>
        <w:rPr>
          <w:lang w:val="en-GB"/>
        </w:rPr>
        <w:t xml:space="preserve">6.1 </w:t>
      </w:r>
      <w:r w:rsidRPr="00F121CE">
        <w:rPr>
          <w:lang w:val="en-GB"/>
        </w:rPr>
        <w:t>Prior to Summative assessment</w:t>
      </w:r>
      <w:bookmarkEnd w:id="34"/>
      <w:bookmarkEnd w:id="35"/>
      <w:r w:rsidRPr="00F121CE">
        <w:rPr>
          <w:lang w:val="en-GB"/>
        </w:rPr>
        <w:t xml:space="preserve"> </w:t>
      </w:r>
    </w:p>
    <w:p w14:paraId="517F2BC4" w14:textId="77777777" w:rsidR="00BB01BB" w:rsidRPr="00B869B8" w:rsidRDefault="00BB01BB" w:rsidP="00BB01BB">
      <w:pPr>
        <w:pStyle w:val="NoSpacing"/>
        <w:rPr>
          <w:lang w:val="en-GB"/>
        </w:rPr>
      </w:pPr>
    </w:p>
    <w:tbl>
      <w:tblPr>
        <w:tblW w:w="4726" w:type="pct"/>
        <w:tblInd w:w="39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3" w:type="dxa"/>
          <w:right w:w="113" w:type="dxa"/>
        </w:tblCellMar>
        <w:tblLook w:val="0000" w:firstRow="0" w:lastRow="0" w:firstColumn="0" w:lastColumn="0" w:noHBand="0" w:noVBand="0"/>
      </w:tblPr>
      <w:tblGrid>
        <w:gridCol w:w="829"/>
        <w:gridCol w:w="2763"/>
        <w:gridCol w:w="1656"/>
        <w:gridCol w:w="3316"/>
      </w:tblGrid>
      <w:tr w:rsidR="00BB01BB" w:rsidRPr="00D56E64" w14:paraId="517F2BC9" w14:textId="77777777" w:rsidTr="00BB01BB">
        <w:trPr>
          <w:cantSplit/>
          <w:tblHeader/>
        </w:trPr>
        <w:tc>
          <w:tcPr>
            <w:tcW w:w="484" w:type="pct"/>
            <w:shd w:val="clear" w:color="auto" w:fill="DBE5F1" w:themeFill="accent1" w:themeFillTint="33"/>
          </w:tcPr>
          <w:p w14:paraId="517F2BC5" w14:textId="77777777" w:rsidR="00BB01BB" w:rsidRPr="006B35D8" w:rsidRDefault="00BB01BB" w:rsidP="00BB01BB">
            <w:pPr>
              <w:spacing w:before="120" w:after="120"/>
              <w:rPr>
                <w:b/>
              </w:rPr>
            </w:pPr>
            <w:r w:rsidRPr="00D56E64">
              <w:rPr>
                <w:b/>
              </w:rPr>
              <w:t>STEPS</w:t>
            </w:r>
          </w:p>
        </w:tc>
        <w:tc>
          <w:tcPr>
            <w:tcW w:w="1613" w:type="pct"/>
            <w:shd w:val="clear" w:color="auto" w:fill="DBE5F1" w:themeFill="accent1" w:themeFillTint="33"/>
          </w:tcPr>
          <w:p w14:paraId="517F2BC6" w14:textId="77777777" w:rsidR="00BB01BB" w:rsidRPr="00D56E64" w:rsidRDefault="00BB01BB" w:rsidP="00BB01BB">
            <w:pPr>
              <w:spacing w:before="120" w:after="120"/>
              <w:ind w:left="29"/>
              <w:rPr>
                <w:b/>
              </w:rPr>
            </w:pPr>
          </w:p>
        </w:tc>
        <w:tc>
          <w:tcPr>
            <w:tcW w:w="967" w:type="pct"/>
            <w:shd w:val="clear" w:color="auto" w:fill="DBE5F1" w:themeFill="accent1" w:themeFillTint="33"/>
          </w:tcPr>
          <w:p w14:paraId="517F2BC7" w14:textId="77777777" w:rsidR="00BB01BB" w:rsidRPr="00D56E64" w:rsidRDefault="00BB01BB" w:rsidP="00BB01BB">
            <w:pPr>
              <w:spacing w:before="120" w:after="120"/>
              <w:ind w:left="39"/>
              <w:rPr>
                <w:b/>
              </w:rPr>
            </w:pPr>
            <w:r w:rsidRPr="00D56E64">
              <w:rPr>
                <w:b/>
              </w:rPr>
              <w:t>RESPONSIBILITY</w:t>
            </w:r>
          </w:p>
        </w:tc>
        <w:tc>
          <w:tcPr>
            <w:tcW w:w="1936" w:type="pct"/>
            <w:shd w:val="clear" w:color="auto" w:fill="DBE5F1" w:themeFill="accent1" w:themeFillTint="33"/>
          </w:tcPr>
          <w:p w14:paraId="517F2BC8" w14:textId="77777777" w:rsidR="00BB01BB" w:rsidRPr="00D56E64" w:rsidRDefault="00BB01BB" w:rsidP="00BB01BB">
            <w:pPr>
              <w:spacing w:before="120" w:after="120"/>
              <w:ind w:left="37"/>
              <w:rPr>
                <w:b/>
              </w:rPr>
            </w:pPr>
            <w:r w:rsidRPr="00D56E64">
              <w:rPr>
                <w:b/>
              </w:rPr>
              <w:t>KEY POINTS</w:t>
            </w:r>
          </w:p>
        </w:tc>
      </w:tr>
      <w:tr w:rsidR="00BB01BB" w:rsidRPr="006B35D8" w14:paraId="517F2BDD" w14:textId="77777777" w:rsidTr="00BB01BB">
        <w:trPr>
          <w:cantSplit/>
          <w:trHeight w:val="459"/>
        </w:trPr>
        <w:tc>
          <w:tcPr>
            <w:tcW w:w="484" w:type="pct"/>
          </w:tcPr>
          <w:p w14:paraId="517F2BCA" w14:textId="77777777" w:rsidR="00BB01BB" w:rsidRPr="006B35D8" w:rsidRDefault="00BB01BB" w:rsidP="00BB01BB">
            <w:pPr>
              <w:spacing w:before="120" w:after="120"/>
              <w:rPr>
                <w:b/>
              </w:rPr>
            </w:pPr>
            <w:r w:rsidRPr="006B35D8">
              <w:rPr>
                <w:b/>
              </w:rPr>
              <w:t>1</w:t>
            </w:r>
          </w:p>
        </w:tc>
        <w:tc>
          <w:tcPr>
            <w:tcW w:w="1613" w:type="pct"/>
          </w:tcPr>
          <w:p w14:paraId="517F2BCB" w14:textId="77777777" w:rsidR="00BB01BB" w:rsidRPr="006B1E17" w:rsidRDefault="00BB01BB" w:rsidP="00BB01BB">
            <w:pPr>
              <w:tabs>
                <w:tab w:val="left" w:pos="-720"/>
                <w:tab w:val="left" w:pos="0"/>
              </w:tabs>
              <w:suppressAutoHyphens/>
              <w:rPr>
                <w:b/>
                <w:spacing w:val="-3"/>
                <w:lang w:val="en-GB"/>
              </w:rPr>
            </w:pPr>
            <w:r w:rsidRPr="006B1E17">
              <w:rPr>
                <w:b/>
                <w:spacing w:val="-3"/>
                <w:lang w:val="en-GB"/>
              </w:rPr>
              <w:t>Programme Regulations:</w:t>
            </w:r>
          </w:p>
          <w:p w14:paraId="517F2BCC" w14:textId="41DF35B1" w:rsidR="00BB01BB" w:rsidRPr="006B35D8" w:rsidRDefault="00BB01BB" w:rsidP="00BB01BB">
            <w:pPr>
              <w:tabs>
                <w:tab w:val="left" w:pos="-720"/>
                <w:tab w:val="left" w:pos="0"/>
              </w:tabs>
              <w:suppressAutoHyphens/>
              <w:rPr>
                <w:spacing w:val="-3"/>
                <w:lang w:val="en-GB"/>
              </w:rPr>
            </w:pPr>
            <w:r w:rsidRPr="006B35D8">
              <w:rPr>
                <w:spacing w:val="-3"/>
                <w:lang w:val="en-GB"/>
              </w:rPr>
              <w:t xml:space="preserve">Staff </w:t>
            </w:r>
            <w:r>
              <w:rPr>
                <w:spacing w:val="-3"/>
                <w:lang w:val="en-GB"/>
              </w:rPr>
              <w:t xml:space="preserve">members </w:t>
            </w:r>
            <w:r w:rsidRPr="006B35D8">
              <w:rPr>
                <w:spacing w:val="-3"/>
                <w:lang w:val="en-GB"/>
              </w:rPr>
              <w:t>teaching on a programme are familiar with the Programme Regulations (including Course Descriptors) that apply to the courses they are teaching, and all assessment that they plan and carry out complies with these regulations.</w:t>
            </w:r>
          </w:p>
          <w:p w14:paraId="517F2BCD" w14:textId="77777777" w:rsidR="00BB01BB" w:rsidRPr="006B35D8" w:rsidRDefault="00BB01BB" w:rsidP="00BB01BB">
            <w:pPr>
              <w:spacing w:before="120" w:after="120"/>
              <w:ind w:left="29"/>
              <w:rPr>
                <w:b/>
              </w:rPr>
            </w:pPr>
          </w:p>
        </w:tc>
        <w:tc>
          <w:tcPr>
            <w:tcW w:w="967" w:type="pct"/>
          </w:tcPr>
          <w:p w14:paraId="517F2BCE" w14:textId="7DBC5DB3" w:rsidR="00BB01BB" w:rsidRPr="006B35D8" w:rsidRDefault="00C86136" w:rsidP="00BB01BB">
            <w:pPr>
              <w:spacing w:before="120" w:after="120"/>
              <w:ind w:left="39"/>
            </w:pPr>
            <w:r>
              <w:t>Head of Department</w:t>
            </w:r>
          </w:p>
        </w:tc>
        <w:tc>
          <w:tcPr>
            <w:tcW w:w="1936" w:type="pct"/>
          </w:tcPr>
          <w:p w14:paraId="517F2BCF" w14:textId="77777777" w:rsidR="00BB01BB" w:rsidRPr="006B35D8" w:rsidRDefault="00BB01BB" w:rsidP="00D14B86">
            <w:pPr>
              <w:spacing w:before="120" w:after="120" w:line="240" w:lineRule="auto"/>
            </w:pPr>
            <w:r w:rsidRPr="006B35D8">
              <w:t>Staff comply with the relevant Programme Regulations:</w:t>
            </w:r>
          </w:p>
          <w:p w14:paraId="517F2BD0" w14:textId="77777777" w:rsidR="00BB01BB" w:rsidRPr="006B35D8" w:rsidRDefault="00BB01BB" w:rsidP="00D14B86">
            <w:pPr>
              <w:pStyle w:val="ListParagraph"/>
              <w:numPr>
                <w:ilvl w:val="0"/>
                <w:numId w:val="14"/>
              </w:numPr>
              <w:spacing w:before="120" w:after="120" w:line="240" w:lineRule="auto"/>
              <w:ind w:left="314" w:hanging="284"/>
              <w:contextualSpacing/>
            </w:pPr>
            <w:r w:rsidRPr="006B35D8">
              <w:t>Course Content and Learning Outcomes</w:t>
            </w:r>
          </w:p>
          <w:p w14:paraId="517F2BD1" w14:textId="77777777" w:rsidR="00BB01BB" w:rsidRPr="006B35D8" w:rsidRDefault="00BB01BB" w:rsidP="00D14B86">
            <w:pPr>
              <w:pStyle w:val="ListParagraph"/>
              <w:numPr>
                <w:ilvl w:val="0"/>
                <w:numId w:val="14"/>
              </w:numPr>
              <w:spacing w:before="120" w:after="120" w:line="240" w:lineRule="auto"/>
              <w:ind w:left="312" w:hanging="312"/>
              <w:contextualSpacing/>
            </w:pPr>
            <w:r w:rsidRPr="006B35D8">
              <w:t>Approaches to assessment</w:t>
            </w:r>
          </w:p>
          <w:p w14:paraId="517F2BD2" w14:textId="77777777" w:rsidR="00BB01BB" w:rsidRPr="006B35D8" w:rsidRDefault="00BB01BB" w:rsidP="00D14B86">
            <w:pPr>
              <w:pStyle w:val="ListParagraph"/>
              <w:numPr>
                <w:ilvl w:val="0"/>
                <w:numId w:val="14"/>
              </w:numPr>
              <w:spacing w:before="120" w:after="120" w:line="240" w:lineRule="auto"/>
              <w:ind w:left="312" w:hanging="312"/>
              <w:contextualSpacing/>
            </w:pPr>
            <w:r w:rsidRPr="006B35D8">
              <w:t>Basis of assessment</w:t>
            </w:r>
          </w:p>
          <w:p w14:paraId="517F2BD3" w14:textId="77777777" w:rsidR="00BB01BB" w:rsidRPr="006B35D8" w:rsidRDefault="00BB01BB" w:rsidP="00D14B86">
            <w:pPr>
              <w:pStyle w:val="ListParagraph"/>
              <w:numPr>
                <w:ilvl w:val="0"/>
                <w:numId w:val="14"/>
              </w:numPr>
              <w:spacing w:before="120" w:after="120" w:line="240" w:lineRule="auto"/>
              <w:ind w:left="312" w:hanging="312"/>
              <w:contextualSpacing/>
            </w:pPr>
            <w:r w:rsidRPr="006B35D8">
              <w:t>Methods of assessment</w:t>
            </w:r>
          </w:p>
          <w:p w14:paraId="517F2BD4" w14:textId="77777777" w:rsidR="00BB01BB" w:rsidRPr="006B35D8" w:rsidRDefault="00BB01BB" w:rsidP="00D14B86">
            <w:pPr>
              <w:pStyle w:val="ListParagraph"/>
              <w:numPr>
                <w:ilvl w:val="0"/>
                <w:numId w:val="14"/>
              </w:numPr>
              <w:spacing w:before="120" w:after="120" w:line="240" w:lineRule="auto"/>
              <w:ind w:left="312" w:hanging="312"/>
              <w:contextualSpacing/>
            </w:pPr>
            <w:r w:rsidRPr="006B35D8">
              <w:t>Results for assessments</w:t>
            </w:r>
          </w:p>
          <w:p w14:paraId="517F2BD5" w14:textId="77777777" w:rsidR="00BB01BB" w:rsidRPr="006B35D8" w:rsidRDefault="00BB01BB" w:rsidP="00D14B86">
            <w:pPr>
              <w:pStyle w:val="ListParagraph"/>
              <w:numPr>
                <w:ilvl w:val="0"/>
                <w:numId w:val="14"/>
              </w:numPr>
              <w:spacing w:before="120" w:after="120" w:line="240" w:lineRule="auto"/>
              <w:ind w:left="312" w:hanging="312"/>
              <w:contextualSpacing/>
            </w:pPr>
            <w:r w:rsidRPr="006B35D8">
              <w:t>Results for unit standards</w:t>
            </w:r>
          </w:p>
          <w:p w14:paraId="517F2BD6" w14:textId="77777777" w:rsidR="00BB01BB" w:rsidRPr="006B35D8" w:rsidRDefault="00BB01BB" w:rsidP="00D14B86">
            <w:pPr>
              <w:pStyle w:val="ListParagraph"/>
              <w:numPr>
                <w:ilvl w:val="0"/>
                <w:numId w:val="14"/>
              </w:numPr>
              <w:spacing w:before="120" w:after="120" w:line="240" w:lineRule="auto"/>
              <w:ind w:left="312" w:hanging="312"/>
              <w:contextualSpacing/>
            </w:pPr>
            <w:r w:rsidRPr="006B35D8">
              <w:t>Results for courses</w:t>
            </w:r>
          </w:p>
          <w:p w14:paraId="517F2BD7" w14:textId="77777777" w:rsidR="00BB01BB" w:rsidRPr="006B35D8" w:rsidRDefault="00BB01BB" w:rsidP="00D14B86">
            <w:pPr>
              <w:pStyle w:val="ListParagraph"/>
              <w:numPr>
                <w:ilvl w:val="0"/>
                <w:numId w:val="14"/>
              </w:numPr>
              <w:spacing w:before="120" w:after="120" w:line="240" w:lineRule="auto"/>
              <w:ind w:left="312" w:hanging="312"/>
              <w:contextualSpacing/>
            </w:pPr>
            <w:r w:rsidRPr="006B35D8">
              <w:t>Grading</w:t>
            </w:r>
          </w:p>
          <w:p w14:paraId="517F2BD8" w14:textId="77777777" w:rsidR="00BB01BB" w:rsidRPr="006B35D8" w:rsidRDefault="00BB01BB" w:rsidP="00D14B86">
            <w:pPr>
              <w:pStyle w:val="ListParagraph"/>
              <w:numPr>
                <w:ilvl w:val="0"/>
                <w:numId w:val="14"/>
              </w:numPr>
              <w:spacing w:before="120" w:after="120" w:line="240" w:lineRule="auto"/>
              <w:ind w:left="312" w:hanging="312"/>
              <w:contextualSpacing/>
            </w:pPr>
            <w:r w:rsidRPr="006B35D8">
              <w:t>Resubmissions</w:t>
            </w:r>
          </w:p>
          <w:p w14:paraId="517F2BD9" w14:textId="77777777" w:rsidR="00BB01BB" w:rsidRPr="006B35D8" w:rsidRDefault="00BB01BB" w:rsidP="00D14B86">
            <w:pPr>
              <w:pStyle w:val="ListParagraph"/>
              <w:numPr>
                <w:ilvl w:val="0"/>
                <w:numId w:val="14"/>
              </w:numPr>
              <w:spacing w:before="120" w:after="120" w:line="240" w:lineRule="auto"/>
              <w:ind w:left="312" w:hanging="312"/>
              <w:contextualSpacing/>
            </w:pPr>
            <w:r w:rsidRPr="006B35D8">
              <w:t>Re</w:t>
            </w:r>
            <w:r>
              <w:t>-</w:t>
            </w:r>
            <w:r w:rsidRPr="006B35D8">
              <w:t>sits</w:t>
            </w:r>
          </w:p>
          <w:p w14:paraId="517F2BDA" w14:textId="77777777" w:rsidR="00BB01BB" w:rsidRPr="006B35D8" w:rsidRDefault="00BB01BB" w:rsidP="00D14B86">
            <w:pPr>
              <w:pStyle w:val="ListParagraph"/>
              <w:numPr>
                <w:ilvl w:val="0"/>
                <w:numId w:val="14"/>
              </w:numPr>
              <w:spacing w:before="120" w:after="120" w:line="240" w:lineRule="auto"/>
              <w:ind w:left="312" w:hanging="312"/>
              <w:contextualSpacing/>
            </w:pPr>
            <w:r w:rsidRPr="006B35D8">
              <w:t>Re</w:t>
            </w:r>
            <w:r>
              <w:t>-</w:t>
            </w:r>
            <w:r w:rsidRPr="006B35D8">
              <w:t>marks</w:t>
            </w:r>
          </w:p>
          <w:p w14:paraId="517F2BDB" w14:textId="77777777" w:rsidR="00BB01BB" w:rsidRPr="006B35D8" w:rsidRDefault="00BB01BB" w:rsidP="00D14B86">
            <w:pPr>
              <w:pStyle w:val="ListParagraph"/>
              <w:numPr>
                <w:ilvl w:val="0"/>
                <w:numId w:val="14"/>
              </w:numPr>
              <w:spacing w:before="120" w:after="120" w:line="240" w:lineRule="auto"/>
              <w:ind w:left="312" w:hanging="312"/>
              <w:contextualSpacing/>
            </w:pPr>
            <w:r w:rsidRPr="006B35D8">
              <w:t>Extensions</w:t>
            </w:r>
          </w:p>
          <w:p w14:paraId="517F2BDC" w14:textId="4AD5C3A5" w:rsidR="00BB01BB" w:rsidRPr="006B35D8" w:rsidRDefault="00BB01BB" w:rsidP="00D14B86">
            <w:pPr>
              <w:pStyle w:val="ListParagraph"/>
              <w:numPr>
                <w:ilvl w:val="0"/>
                <w:numId w:val="14"/>
              </w:numPr>
              <w:spacing w:before="120" w:after="120" w:line="240" w:lineRule="auto"/>
              <w:ind w:left="312" w:hanging="312"/>
              <w:contextualSpacing/>
            </w:pPr>
            <w:r w:rsidRPr="006B35D8">
              <w:t>Assessments in Te Reo M</w:t>
            </w:r>
            <w:r w:rsidR="00D14B86">
              <w:rPr>
                <w:rFonts w:cstheme="minorHAnsi"/>
                <w:spacing w:val="-3"/>
                <w:lang w:val="en-GB"/>
              </w:rPr>
              <w:t>ā</w:t>
            </w:r>
            <w:r w:rsidRPr="006B35D8">
              <w:t>ori</w:t>
            </w:r>
          </w:p>
        </w:tc>
      </w:tr>
      <w:tr w:rsidR="00BB01BB" w:rsidRPr="006B35D8" w14:paraId="517F2BE8" w14:textId="77777777" w:rsidTr="00BB01BB">
        <w:trPr>
          <w:cantSplit/>
          <w:trHeight w:val="459"/>
        </w:trPr>
        <w:tc>
          <w:tcPr>
            <w:tcW w:w="484" w:type="pct"/>
          </w:tcPr>
          <w:p w14:paraId="517F2BDE" w14:textId="77777777" w:rsidR="00BB01BB" w:rsidRPr="006B35D8" w:rsidRDefault="00BB01BB" w:rsidP="00BB01BB">
            <w:pPr>
              <w:spacing w:before="120" w:after="120"/>
              <w:rPr>
                <w:b/>
              </w:rPr>
            </w:pPr>
            <w:r w:rsidRPr="006B35D8">
              <w:rPr>
                <w:b/>
              </w:rPr>
              <w:t>2</w:t>
            </w:r>
          </w:p>
        </w:tc>
        <w:tc>
          <w:tcPr>
            <w:tcW w:w="1613" w:type="pct"/>
          </w:tcPr>
          <w:p w14:paraId="517F2BDF" w14:textId="77777777" w:rsidR="00BB01BB" w:rsidRPr="00D14B86" w:rsidRDefault="00BB01BB" w:rsidP="00BB01BB">
            <w:pPr>
              <w:tabs>
                <w:tab w:val="left" w:pos="-720"/>
                <w:tab w:val="left" w:pos="0"/>
              </w:tabs>
              <w:suppressAutoHyphens/>
              <w:rPr>
                <w:b/>
                <w:spacing w:val="-3"/>
                <w:lang w:val="en-GB"/>
              </w:rPr>
            </w:pPr>
            <w:r w:rsidRPr="00D14B86">
              <w:rPr>
                <w:b/>
                <w:spacing w:val="-3"/>
                <w:lang w:val="en-GB"/>
              </w:rPr>
              <w:t>Assessment planning:</w:t>
            </w:r>
          </w:p>
          <w:p w14:paraId="517F2BE0" w14:textId="77777777" w:rsidR="00BB01BB" w:rsidRPr="006B35D8" w:rsidRDefault="00BB01BB" w:rsidP="00BB01BB">
            <w:pPr>
              <w:tabs>
                <w:tab w:val="left" w:pos="-720"/>
                <w:tab w:val="left" w:pos="0"/>
              </w:tabs>
              <w:suppressAutoHyphens/>
              <w:rPr>
                <w:spacing w:val="-3"/>
                <w:lang w:val="en-GB"/>
              </w:rPr>
            </w:pPr>
            <w:r w:rsidRPr="006B35D8">
              <w:rPr>
                <w:spacing w:val="-3"/>
                <w:lang w:val="en-GB"/>
              </w:rPr>
              <w:t>Planning of the assessments to be used in a programme and the courses within it takes into account the points listed in the previous section of this document – Assessment Design.</w:t>
            </w:r>
          </w:p>
          <w:p w14:paraId="517F2BE1" w14:textId="77777777" w:rsidR="00BB01BB" w:rsidRPr="006B35D8" w:rsidRDefault="00BB01BB" w:rsidP="00BB01BB">
            <w:pPr>
              <w:tabs>
                <w:tab w:val="left" w:pos="-720"/>
                <w:tab w:val="left" w:pos="0"/>
              </w:tabs>
              <w:suppressAutoHyphens/>
              <w:rPr>
                <w:spacing w:val="-3"/>
                <w:u w:val="single"/>
                <w:lang w:val="en-GB"/>
              </w:rPr>
            </w:pPr>
          </w:p>
        </w:tc>
        <w:tc>
          <w:tcPr>
            <w:tcW w:w="967" w:type="pct"/>
          </w:tcPr>
          <w:p w14:paraId="517F2BE2" w14:textId="3E63A12D" w:rsidR="00BB01BB" w:rsidRPr="006B35D8" w:rsidRDefault="00C86136" w:rsidP="00BB01BB">
            <w:pPr>
              <w:spacing w:before="120" w:after="120"/>
              <w:ind w:left="39"/>
            </w:pPr>
            <w:r>
              <w:t>Head of Department</w:t>
            </w:r>
            <w:r w:rsidR="00BB01BB" w:rsidRPr="006B35D8">
              <w:t xml:space="preserve"> and teaching staff team</w:t>
            </w:r>
          </w:p>
        </w:tc>
        <w:tc>
          <w:tcPr>
            <w:tcW w:w="1936" w:type="pct"/>
          </w:tcPr>
          <w:p w14:paraId="517F2BE3" w14:textId="77777777" w:rsidR="00BB01BB" w:rsidRPr="006B35D8" w:rsidRDefault="00BB01BB" w:rsidP="006B1E17">
            <w:pPr>
              <w:spacing w:line="240" w:lineRule="auto"/>
              <w:rPr>
                <w:spacing w:val="-3"/>
                <w:lang w:val="en-GB"/>
              </w:rPr>
            </w:pPr>
            <w:r w:rsidRPr="006B35D8">
              <w:t xml:space="preserve">Planning ensures that the assessment to be used </w:t>
            </w:r>
            <w:r w:rsidRPr="006B35D8">
              <w:rPr>
                <w:lang w:val="en-GB"/>
              </w:rPr>
              <w:t xml:space="preserve">effectively </w:t>
            </w:r>
            <w:r w:rsidRPr="006B35D8">
              <w:rPr>
                <w:spacing w:val="-3"/>
                <w:lang w:val="en-GB"/>
              </w:rPr>
              <w:t xml:space="preserve">supports students’ learning, informs selection and progression decisions, ensures quality and accountability, </w:t>
            </w:r>
            <w:r>
              <w:rPr>
                <w:spacing w:val="-3"/>
                <w:lang w:val="en-GB"/>
              </w:rPr>
              <w:t xml:space="preserve">maintains integrity, </w:t>
            </w:r>
            <w:r w:rsidRPr="006B35D8">
              <w:rPr>
                <w:spacing w:val="-3"/>
                <w:lang w:val="en-GB"/>
              </w:rPr>
              <w:t>and fulfils the following requirements:</w:t>
            </w:r>
          </w:p>
          <w:p w14:paraId="517F2BE4" w14:textId="77777777" w:rsidR="00BB01BB" w:rsidRPr="002A11E3" w:rsidRDefault="00BB01BB" w:rsidP="006B1E17">
            <w:pPr>
              <w:pStyle w:val="ListParagraph"/>
              <w:numPr>
                <w:ilvl w:val="0"/>
                <w:numId w:val="11"/>
              </w:numPr>
              <w:spacing w:line="240" w:lineRule="auto"/>
              <w:ind w:left="312" w:hanging="284"/>
              <w:contextualSpacing/>
              <w:rPr>
                <w:spacing w:val="-3"/>
                <w:lang w:val="en-GB"/>
              </w:rPr>
            </w:pPr>
            <w:r w:rsidRPr="002A11E3">
              <w:rPr>
                <w:spacing w:val="-3"/>
                <w:lang w:val="en-GB"/>
              </w:rPr>
              <w:t>Manageability and Utility</w:t>
            </w:r>
          </w:p>
          <w:p w14:paraId="517F2BE5" w14:textId="77777777" w:rsidR="00BB01BB" w:rsidRPr="00DF22A8" w:rsidRDefault="00BB01BB" w:rsidP="006B1E17">
            <w:pPr>
              <w:pStyle w:val="ListParagraph"/>
              <w:numPr>
                <w:ilvl w:val="0"/>
                <w:numId w:val="11"/>
              </w:numPr>
              <w:spacing w:line="240" w:lineRule="auto"/>
              <w:ind w:left="312" w:hanging="284"/>
              <w:contextualSpacing/>
              <w:rPr>
                <w:lang w:val="en-GB"/>
              </w:rPr>
            </w:pPr>
            <w:r w:rsidRPr="003513D9">
              <w:rPr>
                <w:spacing w:val="-3"/>
                <w:lang w:val="en-GB"/>
              </w:rPr>
              <w:t>Reliabili</w:t>
            </w:r>
            <w:r w:rsidRPr="00BB40B2">
              <w:rPr>
                <w:spacing w:val="-3"/>
                <w:lang w:val="en-GB"/>
              </w:rPr>
              <w:t>ty and Validity</w:t>
            </w:r>
          </w:p>
          <w:p w14:paraId="517F2BE6" w14:textId="77777777" w:rsidR="00BB01BB" w:rsidRPr="00DF22A8" w:rsidRDefault="00BB01BB" w:rsidP="006B1E17">
            <w:pPr>
              <w:pStyle w:val="ListParagraph"/>
              <w:numPr>
                <w:ilvl w:val="0"/>
                <w:numId w:val="11"/>
              </w:numPr>
              <w:spacing w:line="240" w:lineRule="auto"/>
              <w:ind w:left="312" w:hanging="284"/>
              <w:contextualSpacing/>
              <w:rPr>
                <w:lang w:val="en-GB"/>
              </w:rPr>
            </w:pPr>
            <w:r w:rsidRPr="00DF22A8">
              <w:rPr>
                <w:spacing w:val="-3"/>
                <w:lang w:val="en-GB"/>
              </w:rPr>
              <w:t>Equity</w:t>
            </w:r>
          </w:p>
          <w:p w14:paraId="517F2BE7" w14:textId="77777777" w:rsidR="00BB01BB" w:rsidRPr="006B35D8" w:rsidRDefault="00BB01BB" w:rsidP="00BB01BB">
            <w:pPr>
              <w:pStyle w:val="ListParagraph"/>
              <w:ind w:left="312"/>
            </w:pPr>
          </w:p>
        </w:tc>
      </w:tr>
      <w:tr w:rsidR="00BB01BB" w:rsidRPr="006B35D8" w14:paraId="517F2BF9" w14:textId="77777777" w:rsidTr="00BB01BB">
        <w:trPr>
          <w:cantSplit/>
          <w:trHeight w:val="459"/>
        </w:trPr>
        <w:tc>
          <w:tcPr>
            <w:tcW w:w="484" w:type="pct"/>
          </w:tcPr>
          <w:p w14:paraId="517F2BE9" w14:textId="77777777" w:rsidR="00BB01BB" w:rsidRPr="006B35D8" w:rsidRDefault="00BB01BB" w:rsidP="00BB01BB">
            <w:pPr>
              <w:spacing w:before="120" w:after="120"/>
              <w:rPr>
                <w:b/>
              </w:rPr>
            </w:pPr>
            <w:r w:rsidRPr="006B35D8">
              <w:rPr>
                <w:b/>
              </w:rPr>
              <w:t>3</w:t>
            </w:r>
          </w:p>
        </w:tc>
        <w:tc>
          <w:tcPr>
            <w:tcW w:w="1613" w:type="pct"/>
          </w:tcPr>
          <w:p w14:paraId="517F2BEA" w14:textId="77777777" w:rsidR="00BB01BB" w:rsidRPr="003D7753" w:rsidRDefault="00BB01BB" w:rsidP="00BB01BB">
            <w:pPr>
              <w:tabs>
                <w:tab w:val="left" w:pos="-720"/>
              </w:tabs>
              <w:suppressAutoHyphens/>
              <w:rPr>
                <w:b/>
                <w:spacing w:val="-3"/>
                <w:lang w:val="en-GB"/>
              </w:rPr>
            </w:pPr>
            <w:r w:rsidRPr="003D7753">
              <w:rPr>
                <w:b/>
                <w:spacing w:val="-3"/>
                <w:lang w:val="en-GB"/>
              </w:rPr>
              <w:t>Pre-assessment Moderation:</w:t>
            </w:r>
          </w:p>
          <w:p w14:paraId="517F2BEB" w14:textId="77777777" w:rsidR="00BB01BB" w:rsidRPr="006B35D8" w:rsidRDefault="00BB01BB" w:rsidP="00BB01BB">
            <w:pPr>
              <w:tabs>
                <w:tab w:val="left" w:pos="-720"/>
              </w:tabs>
              <w:suppressAutoHyphens/>
              <w:rPr>
                <w:spacing w:val="-3"/>
                <w:lang w:val="en-GB"/>
              </w:rPr>
            </w:pPr>
            <w:r w:rsidRPr="006B35D8">
              <w:rPr>
                <w:spacing w:val="-3"/>
                <w:lang w:val="en-GB"/>
              </w:rPr>
              <w:t xml:space="preserve">Moderation is conducted on all summative assessments prior to first use, and prior to first use following significant alteration.  </w:t>
            </w:r>
          </w:p>
          <w:p w14:paraId="517F2BEC" w14:textId="77777777" w:rsidR="00BB01BB" w:rsidRPr="006B35D8" w:rsidRDefault="00BB01BB" w:rsidP="00BB01BB">
            <w:pPr>
              <w:tabs>
                <w:tab w:val="left" w:pos="-720"/>
                <w:tab w:val="left" w:pos="0"/>
              </w:tabs>
              <w:suppressAutoHyphens/>
              <w:rPr>
                <w:spacing w:val="-3"/>
                <w:u w:val="single"/>
                <w:lang w:val="en-GB"/>
              </w:rPr>
            </w:pPr>
          </w:p>
        </w:tc>
        <w:tc>
          <w:tcPr>
            <w:tcW w:w="967" w:type="pct"/>
          </w:tcPr>
          <w:p w14:paraId="517F2BED" w14:textId="77777777" w:rsidR="00BB01BB" w:rsidRPr="006B35D8" w:rsidRDefault="00BB01BB" w:rsidP="00BB01BB">
            <w:pPr>
              <w:spacing w:before="120" w:after="120"/>
              <w:ind w:left="39"/>
            </w:pPr>
            <w:r w:rsidRPr="006B35D8">
              <w:t>Moderators</w:t>
            </w:r>
          </w:p>
        </w:tc>
        <w:tc>
          <w:tcPr>
            <w:tcW w:w="1936" w:type="pct"/>
          </w:tcPr>
          <w:p w14:paraId="517F2BEE" w14:textId="0F2B0CA6" w:rsidR="00BB01BB" w:rsidRPr="006B35D8" w:rsidRDefault="00BB01BB" w:rsidP="003D7753">
            <w:pPr>
              <w:spacing w:before="120" w:after="120" w:line="240" w:lineRule="auto"/>
              <w:ind w:left="37"/>
              <w:rPr>
                <w:spacing w:val="-3"/>
                <w:lang w:val="en-GB"/>
              </w:rPr>
            </w:pPr>
            <w:r w:rsidRPr="006B35D8">
              <w:rPr>
                <w:spacing w:val="-3"/>
                <w:lang w:val="en-GB"/>
              </w:rPr>
              <w:t xml:space="preserve">The moderator checks that the assessment tool and marking schedule </w:t>
            </w:r>
            <w:r w:rsidR="003D7753">
              <w:rPr>
                <w:spacing w:val="-3"/>
                <w:lang w:val="en-GB"/>
              </w:rPr>
              <w:t>are</w:t>
            </w:r>
            <w:r w:rsidR="003D7753" w:rsidRPr="006B35D8">
              <w:rPr>
                <w:spacing w:val="-3"/>
                <w:lang w:val="en-GB"/>
              </w:rPr>
              <w:t xml:space="preserve"> </w:t>
            </w:r>
            <w:r w:rsidRPr="006B35D8">
              <w:rPr>
                <w:spacing w:val="-3"/>
                <w:lang w:val="en-GB"/>
              </w:rPr>
              <w:t>designed to ensure valid, fair, reliable and consistent assessment against standards and stated course and/or programme outcomes, and checks that:</w:t>
            </w:r>
          </w:p>
          <w:p w14:paraId="517F2BEF" w14:textId="77777777" w:rsidR="00BB01BB" w:rsidRPr="006B35D8" w:rsidRDefault="00BB01BB" w:rsidP="003D7753">
            <w:pPr>
              <w:pStyle w:val="ListParagraph"/>
              <w:numPr>
                <w:ilvl w:val="0"/>
                <w:numId w:val="16"/>
              </w:numPr>
              <w:spacing w:before="120" w:after="120" w:line="240" w:lineRule="auto"/>
              <w:ind w:left="314" w:hanging="284"/>
              <w:contextualSpacing/>
              <w:rPr>
                <w:spacing w:val="-3"/>
                <w:lang w:val="en-GB"/>
              </w:rPr>
            </w:pPr>
            <w:r w:rsidRPr="006B35D8">
              <w:rPr>
                <w:spacing w:val="-3"/>
                <w:lang w:val="en-GB"/>
              </w:rPr>
              <w:t>The assessment tasks are clear</w:t>
            </w:r>
          </w:p>
          <w:p w14:paraId="517F2BF0" w14:textId="77777777" w:rsidR="00BB01BB" w:rsidRPr="006B35D8" w:rsidRDefault="00BB01BB" w:rsidP="003D7753">
            <w:pPr>
              <w:pStyle w:val="ListParagraph"/>
              <w:numPr>
                <w:ilvl w:val="0"/>
                <w:numId w:val="16"/>
              </w:numPr>
              <w:spacing w:before="120" w:after="120" w:line="240" w:lineRule="auto"/>
              <w:ind w:left="314" w:hanging="284"/>
              <w:contextualSpacing/>
              <w:rPr>
                <w:spacing w:val="-3"/>
                <w:lang w:val="en-GB"/>
              </w:rPr>
            </w:pPr>
            <w:r w:rsidRPr="006B35D8">
              <w:rPr>
                <w:spacing w:val="-3"/>
                <w:lang w:val="en-GB"/>
              </w:rPr>
              <w:t>The assessment task is appropriate</w:t>
            </w:r>
          </w:p>
          <w:p w14:paraId="517F2BF1" w14:textId="77777777" w:rsidR="00BB01BB" w:rsidRPr="006B35D8" w:rsidRDefault="00BB01BB" w:rsidP="003D7753">
            <w:pPr>
              <w:pStyle w:val="ListParagraph"/>
              <w:numPr>
                <w:ilvl w:val="0"/>
                <w:numId w:val="16"/>
              </w:numPr>
              <w:spacing w:before="120" w:after="120" w:line="240" w:lineRule="auto"/>
              <w:ind w:left="314" w:hanging="284"/>
              <w:contextualSpacing/>
              <w:rPr>
                <w:spacing w:val="-3"/>
                <w:lang w:val="en-GB"/>
              </w:rPr>
            </w:pPr>
            <w:r w:rsidRPr="006B35D8">
              <w:rPr>
                <w:spacing w:val="-3"/>
                <w:lang w:val="en-GB"/>
              </w:rPr>
              <w:t>The assessment addresses the relevant learning outcomes</w:t>
            </w:r>
          </w:p>
          <w:p w14:paraId="517F2BF2" w14:textId="77777777" w:rsidR="00BB01BB" w:rsidRPr="006B35D8" w:rsidRDefault="00BB01BB" w:rsidP="003D7753">
            <w:pPr>
              <w:pStyle w:val="ListParagraph"/>
              <w:numPr>
                <w:ilvl w:val="0"/>
                <w:numId w:val="16"/>
              </w:numPr>
              <w:spacing w:before="120" w:after="120" w:line="240" w:lineRule="auto"/>
              <w:ind w:left="314" w:hanging="284"/>
              <w:contextualSpacing/>
              <w:rPr>
                <w:spacing w:val="-3"/>
                <w:lang w:val="en-GB"/>
              </w:rPr>
            </w:pPr>
            <w:r w:rsidRPr="006B35D8">
              <w:rPr>
                <w:spacing w:val="-3"/>
                <w:lang w:val="en-GB"/>
              </w:rPr>
              <w:t>There are no errors</w:t>
            </w:r>
          </w:p>
          <w:p w14:paraId="517F2BF3" w14:textId="77777777" w:rsidR="00BB01BB" w:rsidRPr="006B35D8" w:rsidRDefault="00BB01BB" w:rsidP="003D7753">
            <w:pPr>
              <w:pStyle w:val="ListParagraph"/>
              <w:numPr>
                <w:ilvl w:val="0"/>
                <w:numId w:val="16"/>
              </w:numPr>
              <w:spacing w:before="120" w:after="120" w:line="240" w:lineRule="auto"/>
              <w:ind w:left="314" w:hanging="284"/>
              <w:contextualSpacing/>
              <w:rPr>
                <w:spacing w:val="-3"/>
                <w:lang w:val="en-GB"/>
              </w:rPr>
            </w:pPr>
            <w:r w:rsidRPr="006B35D8">
              <w:rPr>
                <w:spacing w:val="-3"/>
                <w:lang w:val="en-GB"/>
              </w:rPr>
              <w:t>The assessment is set at the right level</w:t>
            </w:r>
          </w:p>
          <w:p w14:paraId="517F2BF4" w14:textId="77777777" w:rsidR="00BB01BB" w:rsidRPr="006B35D8" w:rsidRDefault="00BB01BB" w:rsidP="003D7753">
            <w:pPr>
              <w:pStyle w:val="ListParagraph"/>
              <w:numPr>
                <w:ilvl w:val="0"/>
                <w:numId w:val="16"/>
              </w:numPr>
              <w:spacing w:before="120" w:after="120" w:line="240" w:lineRule="auto"/>
              <w:ind w:left="314" w:hanging="284"/>
              <w:contextualSpacing/>
              <w:rPr>
                <w:spacing w:val="-3"/>
                <w:lang w:val="en-GB"/>
              </w:rPr>
            </w:pPr>
            <w:r w:rsidRPr="006B35D8">
              <w:rPr>
                <w:spacing w:val="-3"/>
                <w:lang w:val="en-GB"/>
              </w:rPr>
              <w:t>Consistent standards can be applied</w:t>
            </w:r>
          </w:p>
          <w:p w14:paraId="517F2BF5" w14:textId="77777777" w:rsidR="00BB01BB" w:rsidRPr="006B35D8" w:rsidRDefault="00BB01BB" w:rsidP="003D7753">
            <w:pPr>
              <w:pStyle w:val="ListParagraph"/>
              <w:numPr>
                <w:ilvl w:val="0"/>
                <w:numId w:val="16"/>
              </w:numPr>
              <w:spacing w:before="120" w:after="120" w:line="240" w:lineRule="auto"/>
              <w:ind w:left="314" w:hanging="284"/>
              <w:contextualSpacing/>
              <w:rPr>
                <w:spacing w:val="-3"/>
                <w:lang w:val="en-GB"/>
              </w:rPr>
            </w:pPr>
            <w:r w:rsidRPr="006B35D8">
              <w:rPr>
                <w:spacing w:val="-3"/>
                <w:lang w:val="en-GB"/>
              </w:rPr>
              <w:t>Expectations are reasonable</w:t>
            </w:r>
          </w:p>
          <w:p w14:paraId="517F2BF6" w14:textId="77777777" w:rsidR="00BB01BB" w:rsidRDefault="00BB01BB" w:rsidP="003D7753">
            <w:pPr>
              <w:pStyle w:val="ListParagraph"/>
              <w:numPr>
                <w:ilvl w:val="0"/>
                <w:numId w:val="16"/>
              </w:numPr>
              <w:spacing w:before="120" w:after="120" w:line="240" w:lineRule="auto"/>
              <w:ind w:left="314" w:hanging="284"/>
              <w:contextualSpacing/>
              <w:rPr>
                <w:spacing w:val="-3"/>
                <w:lang w:val="en-GB"/>
              </w:rPr>
            </w:pPr>
            <w:r w:rsidRPr="006B35D8">
              <w:rPr>
                <w:spacing w:val="-3"/>
                <w:lang w:val="en-GB"/>
              </w:rPr>
              <w:t>The assessment will measure the student’s competency</w:t>
            </w:r>
          </w:p>
          <w:p w14:paraId="517F2BF7" w14:textId="77777777" w:rsidR="00BB01BB" w:rsidRPr="006A6A63" w:rsidRDefault="00BB01BB" w:rsidP="003D7753">
            <w:pPr>
              <w:pStyle w:val="ListParagraph"/>
              <w:numPr>
                <w:ilvl w:val="0"/>
                <w:numId w:val="16"/>
              </w:numPr>
              <w:spacing w:before="120" w:after="120" w:line="240" w:lineRule="auto"/>
              <w:ind w:left="314" w:hanging="284"/>
              <w:contextualSpacing/>
              <w:rPr>
                <w:spacing w:val="-3"/>
                <w:lang w:val="en-GB"/>
              </w:rPr>
            </w:pPr>
            <w:r w:rsidRPr="006A6A63">
              <w:rPr>
                <w:spacing w:val="-3"/>
                <w:lang w:val="en-GB"/>
              </w:rPr>
              <w:t xml:space="preserve">Where </w:t>
            </w:r>
            <w:r w:rsidRPr="00C570D7">
              <w:rPr>
                <w:spacing w:val="-3"/>
                <w:lang w:val="en-GB"/>
              </w:rPr>
              <w:t xml:space="preserve">an </w:t>
            </w:r>
            <w:r w:rsidRPr="006A6A63">
              <w:rPr>
                <w:spacing w:val="-3"/>
                <w:lang w:val="en-GB"/>
              </w:rPr>
              <w:t>electronic assessment tool</w:t>
            </w:r>
            <w:r w:rsidRPr="00C570D7">
              <w:rPr>
                <w:spacing w:val="-3"/>
                <w:lang w:val="en-GB"/>
              </w:rPr>
              <w:t xml:space="preserve"> is</w:t>
            </w:r>
            <w:r w:rsidRPr="006A6A63">
              <w:rPr>
                <w:spacing w:val="-3"/>
                <w:lang w:val="en-GB"/>
              </w:rPr>
              <w:t xml:space="preserve"> being used, that the </w:t>
            </w:r>
            <w:r w:rsidRPr="00C570D7">
              <w:rPr>
                <w:spacing w:val="-3"/>
                <w:lang w:val="en-GB"/>
              </w:rPr>
              <w:t>assessment tool is suitable and functional</w:t>
            </w:r>
          </w:p>
          <w:p w14:paraId="517F2BF8" w14:textId="30C17807" w:rsidR="00BB01BB" w:rsidRPr="006B35D8" w:rsidRDefault="00BB01BB" w:rsidP="003D7753">
            <w:pPr>
              <w:spacing w:before="120" w:after="120" w:line="240" w:lineRule="auto"/>
              <w:ind w:left="37"/>
            </w:pPr>
            <w:r w:rsidRPr="006B35D8">
              <w:rPr>
                <w:spacing w:val="-3"/>
                <w:lang w:val="en-GB"/>
              </w:rPr>
              <w:t xml:space="preserve">Where necessary the moderator recommends </w:t>
            </w:r>
            <w:r w:rsidR="003D7753" w:rsidRPr="006B35D8">
              <w:rPr>
                <w:spacing w:val="-3"/>
                <w:lang w:val="en-GB"/>
              </w:rPr>
              <w:t>any changes</w:t>
            </w:r>
            <w:r w:rsidRPr="006B35D8">
              <w:rPr>
                <w:spacing w:val="-3"/>
                <w:lang w:val="en-GB"/>
              </w:rPr>
              <w:t xml:space="preserve"> required prior to the assessment being used.</w:t>
            </w:r>
          </w:p>
        </w:tc>
      </w:tr>
      <w:tr w:rsidR="00BB01BB" w:rsidRPr="006B35D8" w14:paraId="517F2C16" w14:textId="77777777" w:rsidTr="00BB01BB">
        <w:trPr>
          <w:cantSplit/>
          <w:trHeight w:val="459"/>
        </w:trPr>
        <w:tc>
          <w:tcPr>
            <w:tcW w:w="484" w:type="pct"/>
          </w:tcPr>
          <w:p w14:paraId="517F2BFA" w14:textId="77777777" w:rsidR="00BB01BB" w:rsidRPr="006B35D8" w:rsidRDefault="00BB01BB" w:rsidP="00BB01BB">
            <w:pPr>
              <w:spacing w:before="120" w:after="120"/>
              <w:rPr>
                <w:b/>
              </w:rPr>
            </w:pPr>
            <w:r w:rsidRPr="006B35D8">
              <w:rPr>
                <w:b/>
              </w:rPr>
              <w:t>4</w:t>
            </w:r>
          </w:p>
        </w:tc>
        <w:tc>
          <w:tcPr>
            <w:tcW w:w="1613" w:type="pct"/>
          </w:tcPr>
          <w:p w14:paraId="517F2BFB" w14:textId="77777777" w:rsidR="00BB01BB" w:rsidRPr="006B1E17" w:rsidRDefault="00BB01BB" w:rsidP="00BB01BB">
            <w:pPr>
              <w:tabs>
                <w:tab w:val="left" w:pos="-720"/>
                <w:tab w:val="left" w:pos="0"/>
              </w:tabs>
              <w:suppressAutoHyphens/>
              <w:rPr>
                <w:b/>
                <w:spacing w:val="-3"/>
                <w:lang w:val="en-GB"/>
              </w:rPr>
            </w:pPr>
            <w:r w:rsidRPr="006B1E17">
              <w:rPr>
                <w:b/>
                <w:spacing w:val="-3"/>
                <w:lang w:val="en-GB"/>
              </w:rPr>
              <w:t>Communicating with students:</w:t>
            </w:r>
          </w:p>
          <w:p w14:paraId="517F2BFC" w14:textId="77777777" w:rsidR="00BB01BB" w:rsidRPr="006B35D8" w:rsidRDefault="00BB01BB" w:rsidP="006B1E17">
            <w:pPr>
              <w:tabs>
                <w:tab w:val="left" w:pos="-720"/>
                <w:tab w:val="left" w:pos="0"/>
              </w:tabs>
              <w:suppressAutoHyphens/>
              <w:spacing w:line="240" w:lineRule="auto"/>
              <w:rPr>
                <w:spacing w:val="-3"/>
                <w:lang w:val="en-GB"/>
              </w:rPr>
            </w:pPr>
            <w:r w:rsidRPr="006B35D8">
              <w:rPr>
                <w:spacing w:val="-3"/>
                <w:lang w:val="en-GB"/>
              </w:rPr>
              <w:t xml:space="preserve">Students are informed at the beginning of the course about the communication mechanisms that will be used throughout course delivery. </w:t>
            </w:r>
          </w:p>
          <w:p w14:paraId="517F2BFD" w14:textId="77777777" w:rsidR="00BB01BB" w:rsidRPr="006B35D8" w:rsidRDefault="00BB01BB" w:rsidP="006B1E17">
            <w:pPr>
              <w:tabs>
                <w:tab w:val="left" w:pos="-720"/>
                <w:tab w:val="left" w:pos="0"/>
              </w:tabs>
              <w:suppressAutoHyphens/>
              <w:spacing w:line="240" w:lineRule="auto"/>
              <w:rPr>
                <w:b/>
                <w:spacing w:val="-3"/>
                <w:u w:val="single"/>
                <w:lang w:val="en-GB"/>
              </w:rPr>
            </w:pPr>
            <w:r w:rsidRPr="006B35D8">
              <w:rPr>
                <w:spacing w:val="-3"/>
                <w:lang w:val="en-GB"/>
              </w:rPr>
              <w:t>Students are advised of assessment requirements at the beginning of the course</w:t>
            </w:r>
            <w:r>
              <w:rPr>
                <w:spacing w:val="-3"/>
                <w:lang w:val="en-GB"/>
              </w:rPr>
              <w:t>.</w:t>
            </w:r>
          </w:p>
          <w:p w14:paraId="517F2BFE" w14:textId="77777777" w:rsidR="00BB01BB" w:rsidRPr="006B35D8" w:rsidRDefault="00BB01BB" w:rsidP="006B1E17">
            <w:pPr>
              <w:spacing w:line="240" w:lineRule="auto"/>
              <w:rPr>
                <w:spacing w:val="-3"/>
                <w:lang w:val="en-GB"/>
              </w:rPr>
            </w:pPr>
            <w:r w:rsidRPr="006B35D8">
              <w:rPr>
                <w:spacing w:val="-3"/>
                <w:lang w:val="en-GB"/>
              </w:rPr>
              <w:t>Any subsequent changes to aspects of any assessment are minimised, and are communicated to students as early as possible.</w:t>
            </w:r>
          </w:p>
          <w:p w14:paraId="517F2BFF" w14:textId="77777777" w:rsidR="00BB01BB" w:rsidRPr="006B35D8" w:rsidRDefault="00BB01BB" w:rsidP="006B1E17">
            <w:pPr>
              <w:spacing w:line="240" w:lineRule="auto"/>
              <w:rPr>
                <w:spacing w:val="-3"/>
                <w:lang w:val="en-GB"/>
              </w:rPr>
            </w:pPr>
            <w:r w:rsidRPr="006B35D8">
              <w:rPr>
                <w:spacing w:val="-3"/>
                <w:lang w:val="en-GB"/>
              </w:rPr>
              <w:t>Students have access to the Programme Regulations that apply to the course they are taking.</w:t>
            </w:r>
          </w:p>
          <w:p w14:paraId="517F2C00" w14:textId="77777777" w:rsidR="00BB01BB" w:rsidRPr="006B35D8" w:rsidRDefault="00BB01BB" w:rsidP="00BB01BB">
            <w:pPr>
              <w:tabs>
                <w:tab w:val="left" w:pos="-720"/>
              </w:tabs>
              <w:suppressAutoHyphens/>
              <w:rPr>
                <w:spacing w:val="-3"/>
                <w:u w:val="single"/>
                <w:lang w:val="en-GB"/>
              </w:rPr>
            </w:pPr>
          </w:p>
        </w:tc>
        <w:tc>
          <w:tcPr>
            <w:tcW w:w="967" w:type="pct"/>
          </w:tcPr>
          <w:p w14:paraId="517F2C01" w14:textId="77777777" w:rsidR="00BB01BB" w:rsidRPr="006B35D8" w:rsidRDefault="00BB01BB" w:rsidP="00BB01BB">
            <w:pPr>
              <w:spacing w:before="120" w:after="120"/>
              <w:ind w:left="39"/>
            </w:pPr>
            <w:r w:rsidRPr="006B35D8">
              <w:t>Teaching staff team</w:t>
            </w:r>
          </w:p>
        </w:tc>
        <w:tc>
          <w:tcPr>
            <w:tcW w:w="1936" w:type="pct"/>
          </w:tcPr>
          <w:p w14:paraId="517F2C02" w14:textId="77777777" w:rsidR="00BB01BB" w:rsidRPr="006B35D8" w:rsidRDefault="00BB01BB" w:rsidP="006B1E17">
            <w:pPr>
              <w:tabs>
                <w:tab w:val="left" w:pos="-720"/>
              </w:tabs>
              <w:suppressAutoHyphens/>
              <w:spacing w:line="240" w:lineRule="auto"/>
              <w:rPr>
                <w:spacing w:val="-3"/>
                <w:lang w:val="en-GB"/>
              </w:rPr>
            </w:pPr>
            <w:r w:rsidRPr="006B35D8">
              <w:rPr>
                <w:spacing w:val="-3"/>
                <w:lang w:val="en-GB"/>
              </w:rPr>
              <w:t>Assessment information includes:</w:t>
            </w:r>
            <w:r w:rsidRPr="006B35D8">
              <w:rPr>
                <w:spacing w:val="-3"/>
                <w:lang w:val="en-GB"/>
              </w:rPr>
              <w:tab/>
            </w:r>
          </w:p>
          <w:p w14:paraId="517F2C03" w14:textId="77777777" w:rsidR="00BB01BB" w:rsidRPr="006B35D8" w:rsidRDefault="00BB01BB" w:rsidP="006B1E17">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 xml:space="preserve">Descriptions and timings of course assessments </w:t>
            </w:r>
          </w:p>
          <w:p w14:paraId="517F2C04" w14:textId="77777777" w:rsidR="00BB01BB" w:rsidRPr="006B35D8" w:rsidRDefault="00BB01BB" w:rsidP="006B1E17">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Due dates for completion of work</w:t>
            </w:r>
          </w:p>
          <w:p w14:paraId="517F2C05" w14:textId="77777777" w:rsidR="00BB01BB" w:rsidRPr="006B35D8" w:rsidRDefault="00BB01BB" w:rsidP="006B1E17">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Results available and how results are achieved.</w:t>
            </w:r>
          </w:p>
          <w:p w14:paraId="517F2C06" w14:textId="77777777" w:rsidR="00BB01BB" w:rsidRPr="006B35D8" w:rsidRDefault="00BB01BB" w:rsidP="006B1E17">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How students will receive feedback on their progress.</w:t>
            </w:r>
          </w:p>
          <w:p w14:paraId="517F2C07" w14:textId="77777777" w:rsidR="00BB01BB" w:rsidRPr="006B35D8" w:rsidRDefault="00BB01BB" w:rsidP="006B1E17">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Extensions</w:t>
            </w:r>
          </w:p>
          <w:p w14:paraId="517F2C08" w14:textId="77777777" w:rsidR="00BB01BB" w:rsidRPr="006B35D8" w:rsidRDefault="00BB01BB" w:rsidP="006B1E17">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Re</w:t>
            </w:r>
            <w:r>
              <w:rPr>
                <w:spacing w:val="-3"/>
                <w:lang w:val="en-GB"/>
              </w:rPr>
              <w:t>-</w:t>
            </w:r>
            <w:r w:rsidRPr="006B35D8">
              <w:rPr>
                <w:spacing w:val="-3"/>
                <w:lang w:val="en-GB"/>
              </w:rPr>
              <w:t>sits</w:t>
            </w:r>
          </w:p>
          <w:p w14:paraId="517F2C09" w14:textId="77777777" w:rsidR="00BB01BB" w:rsidRPr="006B35D8" w:rsidRDefault="00BB01BB" w:rsidP="006B1E17">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Fees and charges</w:t>
            </w:r>
          </w:p>
          <w:p w14:paraId="517F2C0A" w14:textId="77777777" w:rsidR="00BB01BB" w:rsidRPr="006B35D8" w:rsidRDefault="00BB01BB" w:rsidP="006B1E17">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Health and safety requirements if applicable</w:t>
            </w:r>
          </w:p>
          <w:p w14:paraId="517F2C0B" w14:textId="77777777" w:rsidR="00BB01BB" w:rsidRPr="006B35D8" w:rsidRDefault="00BB01BB" w:rsidP="00130520">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Attitudinal criteria if applicable</w:t>
            </w:r>
          </w:p>
          <w:p w14:paraId="517F2C0C" w14:textId="77777777" w:rsidR="00BB01BB" w:rsidRPr="006B35D8" w:rsidRDefault="00BB01BB" w:rsidP="00130520">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Attendance requirement if applicable</w:t>
            </w:r>
          </w:p>
          <w:p w14:paraId="517F2C0D" w14:textId="77777777" w:rsidR="00BB01BB" w:rsidRPr="006B35D8" w:rsidRDefault="00BB01BB" w:rsidP="00130520">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Special considerations</w:t>
            </w:r>
          </w:p>
          <w:p w14:paraId="517F2C0E" w14:textId="77777777" w:rsidR="00BB01BB" w:rsidRPr="006B35D8" w:rsidRDefault="00BB01BB" w:rsidP="00130520">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Appeals</w:t>
            </w:r>
          </w:p>
          <w:p w14:paraId="517F2C0F" w14:textId="77777777" w:rsidR="00BB01BB" w:rsidRPr="006B35D8" w:rsidRDefault="00BB01BB" w:rsidP="00130520">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Misconduct, including plagiarism</w:t>
            </w:r>
          </w:p>
          <w:p w14:paraId="517F2C10" w14:textId="77777777" w:rsidR="00BB01BB" w:rsidRPr="006B35D8" w:rsidRDefault="00BB01BB" w:rsidP="00130520">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 xml:space="preserve">Student Support Services </w:t>
            </w:r>
          </w:p>
          <w:p w14:paraId="517F2C11" w14:textId="77777777" w:rsidR="00BB01BB" w:rsidRPr="006B35D8" w:rsidRDefault="00BB01BB" w:rsidP="00130520">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Examination Guidelines if applicable</w:t>
            </w:r>
          </w:p>
          <w:p w14:paraId="517F2C12" w14:textId="77777777" w:rsidR="00BB01BB" w:rsidRPr="006B35D8" w:rsidRDefault="00BB01BB" w:rsidP="00130520">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External assessment and/or moderation if applicable</w:t>
            </w:r>
          </w:p>
          <w:p w14:paraId="517F2C13" w14:textId="77777777" w:rsidR="00BB01BB" w:rsidRDefault="00BB01BB" w:rsidP="00130520">
            <w:pPr>
              <w:pStyle w:val="ListParagraph"/>
              <w:numPr>
                <w:ilvl w:val="0"/>
                <w:numId w:val="14"/>
              </w:numPr>
              <w:tabs>
                <w:tab w:val="left" w:pos="-720"/>
              </w:tabs>
              <w:suppressAutoHyphens/>
              <w:spacing w:line="240" w:lineRule="auto"/>
              <w:ind w:left="170" w:hanging="170"/>
              <w:contextualSpacing/>
              <w:rPr>
                <w:spacing w:val="-3"/>
                <w:lang w:val="en-GB"/>
              </w:rPr>
            </w:pPr>
            <w:r w:rsidRPr="006B35D8">
              <w:rPr>
                <w:spacing w:val="-3"/>
                <w:lang w:val="en-GB"/>
              </w:rPr>
              <w:t>Results approval and release</w:t>
            </w:r>
          </w:p>
          <w:p w14:paraId="517F2C14" w14:textId="77777777" w:rsidR="00BB01BB" w:rsidRDefault="00BB01BB" w:rsidP="00130520">
            <w:pPr>
              <w:pStyle w:val="ListParagraph"/>
              <w:numPr>
                <w:ilvl w:val="0"/>
                <w:numId w:val="14"/>
              </w:numPr>
              <w:tabs>
                <w:tab w:val="left" w:pos="-720"/>
              </w:tabs>
              <w:suppressAutoHyphens/>
              <w:spacing w:line="240" w:lineRule="auto"/>
              <w:ind w:left="170" w:hanging="170"/>
              <w:contextualSpacing/>
              <w:rPr>
                <w:spacing w:val="-3"/>
                <w:lang w:val="en-GB"/>
              </w:rPr>
            </w:pPr>
            <w:r>
              <w:rPr>
                <w:spacing w:val="-3"/>
                <w:lang w:val="en-GB"/>
              </w:rPr>
              <w:t>Instructions on use of any electronic assessment tool being used, including technical requirements, and time to practice using the tool before summative assessments take place</w:t>
            </w:r>
          </w:p>
          <w:p w14:paraId="517F2C15" w14:textId="77777777" w:rsidR="00BB01BB" w:rsidRPr="006B35D8" w:rsidRDefault="00BB01BB" w:rsidP="00130520">
            <w:pPr>
              <w:pStyle w:val="ListParagraph"/>
              <w:numPr>
                <w:ilvl w:val="0"/>
                <w:numId w:val="14"/>
              </w:numPr>
              <w:tabs>
                <w:tab w:val="left" w:pos="-720"/>
              </w:tabs>
              <w:suppressAutoHyphens/>
              <w:spacing w:line="240" w:lineRule="auto"/>
              <w:ind w:left="170" w:hanging="170"/>
              <w:contextualSpacing/>
            </w:pPr>
            <w:r>
              <w:t>Arrangements for travel to specific locations if required</w:t>
            </w:r>
          </w:p>
        </w:tc>
      </w:tr>
      <w:tr w:rsidR="00BB01BB" w:rsidRPr="006B35D8" w14:paraId="517F2C21" w14:textId="77777777" w:rsidTr="00BB01BB">
        <w:trPr>
          <w:cantSplit/>
          <w:trHeight w:val="459"/>
        </w:trPr>
        <w:tc>
          <w:tcPr>
            <w:tcW w:w="484" w:type="pct"/>
          </w:tcPr>
          <w:p w14:paraId="517F2C17" w14:textId="77777777" w:rsidR="00BB01BB" w:rsidRPr="006B35D8" w:rsidRDefault="00BB01BB" w:rsidP="00BB01BB">
            <w:pPr>
              <w:spacing w:before="120" w:after="120"/>
              <w:rPr>
                <w:b/>
              </w:rPr>
            </w:pPr>
            <w:r w:rsidRPr="006B35D8">
              <w:rPr>
                <w:b/>
              </w:rPr>
              <w:t>5</w:t>
            </w:r>
          </w:p>
        </w:tc>
        <w:tc>
          <w:tcPr>
            <w:tcW w:w="1613" w:type="pct"/>
          </w:tcPr>
          <w:p w14:paraId="517F2C18" w14:textId="77777777" w:rsidR="00BB01BB" w:rsidRPr="006B35D8" w:rsidRDefault="00BB01BB" w:rsidP="00BB01BB">
            <w:pPr>
              <w:tabs>
                <w:tab w:val="left" w:pos="-720"/>
                <w:tab w:val="left" w:pos="0"/>
              </w:tabs>
              <w:suppressAutoHyphens/>
              <w:rPr>
                <w:b/>
                <w:spacing w:val="-3"/>
                <w:lang w:val="en-GB"/>
              </w:rPr>
            </w:pPr>
            <w:r w:rsidRPr="006B35D8">
              <w:rPr>
                <w:b/>
                <w:spacing w:val="-3"/>
                <w:lang w:val="en-GB"/>
              </w:rPr>
              <w:t>Formative assessment</w:t>
            </w:r>
          </w:p>
          <w:p w14:paraId="517F2C19" w14:textId="77777777" w:rsidR="00BB01BB" w:rsidRPr="006B35D8" w:rsidRDefault="00BB01BB" w:rsidP="00BB01BB">
            <w:pPr>
              <w:spacing w:before="120" w:after="120"/>
              <w:rPr>
                <w:spacing w:val="-3"/>
                <w:lang w:val="en-GB"/>
              </w:rPr>
            </w:pPr>
            <w:r w:rsidRPr="006B35D8">
              <w:rPr>
                <w:spacing w:val="-3"/>
                <w:lang w:val="en-GB"/>
              </w:rPr>
              <w:t>Scheduled assessment is carried out during a course with the intention of guiding students’ subsequent learning and tutors’ teaching, and to assist deeper engagement with the learning outcomes. The assessment does not count towards the final result for the course.</w:t>
            </w:r>
          </w:p>
          <w:p w14:paraId="517F2C1A" w14:textId="77777777" w:rsidR="00BB01BB" w:rsidRPr="006B35D8" w:rsidRDefault="00BB01BB" w:rsidP="00BB01BB">
            <w:pPr>
              <w:tabs>
                <w:tab w:val="left" w:pos="-720"/>
                <w:tab w:val="left" w:pos="0"/>
              </w:tabs>
              <w:suppressAutoHyphens/>
              <w:rPr>
                <w:b/>
                <w:spacing w:val="-3"/>
                <w:u w:val="single"/>
                <w:lang w:val="en-GB"/>
              </w:rPr>
            </w:pPr>
          </w:p>
        </w:tc>
        <w:tc>
          <w:tcPr>
            <w:tcW w:w="967" w:type="pct"/>
          </w:tcPr>
          <w:p w14:paraId="517F2C1B" w14:textId="77777777" w:rsidR="00BB01BB" w:rsidRPr="006B35D8" w:rsidRDefault="00BB01BB" w:rsidP="00BB01BB">
            <w:pPr>
              <w:spacing w:before="120" w:after="120"/>
              <w:ind w:left="39"/>
            </w:pPr>
            <w:r w:rsidRPr="006B35D8">
              <w:t>Teaching staff team</w:t>
            </w:r>
          </w:p>
        </w:tc>
        <w:tc>
          <w:tcPr>
            <w:tcW w:w="1936" w:type="pct"/>
          </w:tcPr>
          <w:p w14:paraId="517F2C1C" w14:textId="77777777" w:rsidR="00BB01BB" w:rsidRDefault="00BB01BB" w:rsidP="00BB01BB">
            <w:pPr>
              <w:tabs>
                <w:tab w:val="left" w:pos="-720"/>
              </w:tabs>
              <w:suppressAutoHyphens/>
              <w:rPr>
                <w:spacing w:val="-3"/>
                <w:lang w:val="en-GB"/>
              </w:rPr>
            </w:pPr>
            <w:r w:rsidRPr="006B35D8">
              <w:rPr>
                <w:lang w:val="en-GB"/>
              </w:rPr>
              <w:t xml:space="preserve">Students have access to accurate formative assessments and/or feedback during their programme to assist them to </w:t>
            </w:r>
            <w:r w:rsidRPr="006B35D8">
              <w:rPr>
                <w:spacing w:val="-3"/>
                <w:lang w:val="en-GB"/>
              </w:rPr>
              <w:t>inform and improve their learning.</w:t>
            </w:r>
          </w:p>
          <w:p w14:paraId="517F2C1D" w14:textId="77777777" w:rsidR="00BB01BB" w:rsidRPr="00C570D7" w:rsidRDefault="00BB01BB" w:rsidP="00BB01BB">
            <w:pPr>
              <w:tabs>
                <w:tab w:val="left" w:pos="-720"/>
                <w:tab w:val="left" w:pos="0"/>
              </w:tabs>
              <w:suppressAutoHyphens/>
              <w:rPr>
                <w:spacing w:val="-3"/>
                <w:lang w:val="en-GB"/>
              </w:rPr>
            </w:pPr>
            <w:r>
              <w:rPr>
                <w:spacing w:val="-3"/>
                <w:lang w:val="en-GB"/>
              </w:rPr>
              <w:t>Students are given i</w:t>
            </w:r>
            <w:r w:rsidRPr="00C570D7">
              <w:rPr>
                <w:spacing w:val="-3"/>
                <w:lang w:val="en-GB"/>
              </w:rPr>
              <w:t xml:space="preserve">nstructions on use of any electronic assessment tool being used, and time to practice using the tool </w:t>
            </w:r>
            <w:r>
              <w:rPr>
                <w:spacing w:val="-3"/>
                <w:lang w:val="en-GB"/>
              </w:rPr>
              <w:t>for formative assessment before it is used for summative assessment.</w:t>
            </w:r>
          </w:p>
          <w:p w14:paraId="517F2C1E" w14:textId="77777777" w:rsidR="00BB01BB" w:rsidRDefault="00BB01BB" w:rsidP="00BB01BB">
            <w:pPr>
              <w:tabs>
                <w:tab w:val="left" w:pos="-720"/>
              </w:tabs>
              <w:suppressAutoHyphens/>
              <w:rPr>
                <w:spacing w:val="-3"/>
                <w:lang w:val="en-GB"/>
              </w:rPr>
            </w:pPr>
          </w:p>
          <w:p w14:paraId="517F2C1F" w14:textId="09266E6D" w:rsidR="00BB01BB" w:rsidRPr="00DF5DED" w:rsidRDefault="00BB01BB" w:rsidP="00BB01BB">
            <w:pPr>
              <w:rPr>
                <w:lang w:val="en-GB"/>
              </w:rPr>
            </w:pPr>
            <w:r>
              <w:rPr>
                <w:lang w:val="en-GB"/>
              </w:rPr>
              <w:t xml:space="preserve">Please refer </w:t>
            </w:r>
            <w:r w:rsidRPr="00107BD5">
              <w:rPr>
                <w:rStyle w:val="IntenseReference"/>
              </w:rPr>
              <w:t>Tutor Guide to ALNAT</w:t>
            </w:r>
            <w:r>
              <w:rPr>
                <w:lang w:val="en-GB"/>
              </w:rPr>
              <w:t xml:space="preserve"> </w:t>
            </w:r>
            <w:r w:rsidR="00FD610A">
              <w:rPr>
                <w:lang w:val="en-GB"/>
              </w:rPr>
              <w:t>available from Learner Services</w:t>
            </w:r>
            <w:r>
              <w:rPr>
                <w:lang w:val="en-GB"/>
              </w:rPr>
              <w:t xml:space="preserve">.  </w:t>
            </w:r>
            <w:r w:rsidRPr="00107BD5">
              <w:rPr>
                <w:lang w:val="en-GB"/>
              </w:rPr>
              <w:t xml:space="preserve">This document has everything </w:t>
            </w:r>
            <w:r>
              <w:rPr>
                <w:lang w:val="en-GB"/>
              </w:rPr>
              <w:t>tutors</w:t>
            </w:r>
            <w:r w:rsidRPr="00107BD5">
              <w:rPr>
                <w:lang w:val="en-GB"/>
              </w:rPr>
              <w:t xml:space="preserve"> need to know about using the Adult Literacy and Numeracy Assessment Tool.</w:t>
            </w:r>
          </w:p>
          <w:p w14:paraId="517F2C20" w14:textId="77777777" w:rsidR="00BB01BB" w:rsidRPr="006B35D8" w:rsidRDefault="00BB01BB" w:rsidP="00BB01BB">
            <w:pPr>
              <w:tabs>
                <w:tab w:val="left" w:pos="-720"/>
              </w:tabs>
              <w:suppressAutoHyphens/>
              <w:rPr>
                <w:spacing w:val="-3"/>
                <w:lang w:val="en-GB"/>
              </w:rPr>
            </w:pPr>
          </w:p>
        </w:tc>
      </w:tr>
      <w:tr w:rsidR="00BB01BB" w:rsidRPr="006B35D8" w14:paraId="517F2C31" w14:textId="77777777" w:rsidTr="00BB01BB">
        <w:trPr>
          <w:cantSplit/>
          <w:trHeight w:val="459"/>
        </w:trPr>
        <w:tc>
          <w:tcPr>
            <w:tcW w:w="484" w:type="pct"/>
          </w:tcPr>
          <w:p w14:paraId="517F2C22" w14:textId="77777777" w:rsidR="00BB01BB" w:rsidRPr="006B35D8" w:rsidRDefault="00BB01BB" w:rsidP="00BB01BB">
            <w:pPr>
              <w:spacing w:before="120" w:after="120"/>
              <w:rPr>
                <w:b/>
              </w:rPr>
            </w:pPr>
            <w:r w:rsidRPr="006B35D8">
              <w:rPr>
                <w:b/>
              </w:rPr>
              <w:t>6</w:t>
            </w:r>
          </w:p>
        </w:tc>
        <w:tc>
          <w:tcPr>
            <w:tcW w:w="1613" w:type="pct"/>
          </w:tcPr>
          <w:p w14:paraId="517F2C23" w14:textId="77777777" w:rsidR="00BB01BB" w:rsidRPr="006B35D8" w:rsidRDefault="00BB01BB" w:rsidP="00BB01BB">
            <w:pPr>
              <w:tabs>
                <w:tab w:val="left" w:pos="-720"/>
                <w:tab w:val="left" w:pos="0"/>
              </w:tabs>
              <w:suppressAutoHyphens/>
              <w:rPr>
                <w:b/>
                <w:spacing w:val="-3"/>
                <w:lang w:val="en-GB"/>
              </w:rPr>
            </w:pPr>
            <w:r w:rsidRPr="006B35D8">
              <w:rPr>
                <w:b/>
                <w:spacing w:val="-3"/>
                <w:lang w:val="en-GB"/>
              </w:rPr>
              <w:t>Applications for Special Assistance:</w:t>
            </w:r>
          </w:p>
          <w:p w14:paraId="517F2C24" w14:textId="77777777" w:rsidR="00BB01BB" w:rsidRPr="006B35D8" w:rsidRDefault="00BB01BB" w:rsidP="00BB01BB">
            <w:pPr>
              <w:tabs>
                <w:tab w:val="left" w:pos="-720"/>
                <w:tab w:val="left" w:pos="0"/>
              </w:tabs>
              <w:suppressAutoHyphens/>
              <w:rPr>
                <w:spacing w:val="-3"/>
                <w:lang w:val="en-GB"/>
              </w:rPr>
            </w:pPr>
            <w:r w:rsidRPr="006B35D8">
              <w:rPr>
                <w:spacing w:val="-3"/>
                <w:lang w:val="en-GB"/>
              </w:rPr>
              <w:t xml:space="preserve">Students with disabilities may require special arrangements for assessments. </w:t>
            </w:r>
          </w:p>
        </w:tc>
        <w:tc>
          <w:tcPr>
            <w:tcW w:w="967" w:type="pct"/>
          </w:tcPr>
          <w:p w14:paraId="517F2C25" w14:textId="22670E53" w:rsidR="00BB01BB" w:rsidRPr="006B35D8" w:rsidRDefault="00C86136" w:rsidP="00BB01BB">
            <w:pPr>
              <w:spacing w:before="120" w:after="120"/>
              <w:ind w:left="39"/>
            </w:pPr>
            <w:r>
              <w:t>Head of Department</w:t>
            </w:r>
            <w:r w:rsidR="00BB01BB" w:rsidRPr="006B35D8">
              <w:t xml:space="preserve"> and Teaching staff team</w:t>
            </w:r>
          </w:p>
        </w:tc>
        <w:tc>
          <w:tcPr>
            <w:tcW w:w="1936" w:type="pct"/>
          </w:tcPr>
          <w:p w14:paraId="517F2C26" w14:textId="77777777" w:rsidR="00BB01BB" w:rsidRPr="006B35D8" w:rsidRDefault="00BB01BB" w:rsidP="00FD610A">
            <w:pPr>
              <w:spacing w:line="240" w:lineRule="auto"/>
            </w:pPr>
            <w:r w:rsidRPr="006B35D8">
              <w:rPr>
                <w:lang w:val="en-GB"/>
              </w:rPr>
              <w:t>Students wishing to receive special assistance in order to undertake a summative assessment shall apply in writing to the Administration Office no later than three weeks prior to the date of the assessment.  Such applications must state the nature of the disability and the type of assistance required</w:t>
            </w:r>
          </w:p>
          <w:p w14:paraId="517F2C27" w14:textId="77777777" w:rsidR="00BB01BB" w:rsidRPr="006B35D8" w:rsidRDefault="00BB01BB" w:rsidP="00FD610A">
            <w:pPr>
              <w:spacing w:line="240" w:lineRule="auto"/>
              <w:rPr>
                <w:lang w:val="en-GB"/>
              </w:rPr>
            </w:pPr>
            <w:r w:rsidRPr="006B35D8">
              <w:rPr>
                <w:lang w:val="en-GB"/>
              </w:rPr>
              <w:t>Assistance may be provided in the following ways:</w:t>
            </w:r>
          </w:p>
          <w:p w14:paraId="517F2C28" w14:textId="77777777" w:rsidR="00BB01BB" w:rsidRPr="006B35D8" w:rsidRDefault="00BB01BB" w:rsidP="006174C6">
            <w:pPr>
              <w:pStyle w:val="ListParagraph"/>
              <w:numPr>
                <w:ilvl w:val="0"/>
                <w:numId w:val="17"/>
              </w:numPr>
              <w:autoSpaceDE w:val="0"/>
              <w:autoSpaceDN w:val="0"/>
              <w:adjustRightInd w:val="0"/>
              <w:spacing w:before="0" w:after="0" w:line="240" w:lineRule="auto"/>
              <w:ind w:left="455" w:hanging="425"/>
              <w:contextualSpacing/>
              <w:rPr>
                <w:rFonts w:ascii="Calibri" w:hAnsi="Calibri" w:cs="Calibri"/>
                <w:lang w:val="en-NZ" w:bidi="ar-SA"/>
              </w:rPr>
            </w:pPr>
            <w:r w:rsidRPr="006B35D8">
              <w:rPr>
                <w:rFonts w:ascii="Calibri" w:hAnsi="Calibri" w:cs="Calibri"/>
                <w:lang w:val="en-NZ" w:bidi="ar-SA"/>
              </w:rPr>
              <w:t>Additional time normally not exceeding 15 minutes for each hour of the examination or test;</w:t>
            </w:r>
          </w:p>
          <w:p w14:paraId="517F2C29" w14:textId="77777777" w:rsidR="00BB01BB" w:rsidRPr="006B35D8" w:rsidRDefault="00BB01BB" w:rsidP="006174C6">
            <w:pPr>
              <w:pStyle w:val="ListParagraph"/>
              <w:numPr>
                <w:ilvl w:val="0"/>
                <w:numId w:val="17"/>
              </w:numPr>
              <w:autoSpaceDE w:val="0"/>
              <w:autoSpaceDN w:val="0"/>
              <w:adjustRightInd w:val="0"/>
              <w:spacing w:before="0" w:after="0" w:line="240" w:lineRule="auto"/>
              <w:ind w:left="455" w:hanging="425"/>
              <w:contextualSpacing/>
              <w:rPr>
                <w:rFonts w:ascii="Calibri" w:hAnsi="Calibri" w:cs="Calibri"/>
                <w:lang w:val="en-NZ" w:bidi="ar-SA"/>
              </w:rPr>
            </w:pPr>
            <w:r w:rsidRPr="006B35D8">
              <w:rPr>
                <w:rFonts w:ascii="Calibri" w:hAnsi="Calibri" w:cs="Calibri"/>
                <w:lang w:val="en-NZ" w:bidi="ar-SA"/>
              </w:rPr>
              <w:t>Assistance by a reader;</w:t>
            </w:r>
          </w:p>
          <w:p w14:paraId="517F2C2A" w14:textId="77777777" w:rsidR="00BB01BB" w:rsidRPr="006B35D8" w:rsidRDefault="00BB01BB" w:rsidP="006174C6">
            <w:pPr>
              <w:pStyle w:val="ListParagraph"/>
              <w:numPr>
                <w:ilvl w:val="0"/>
                <w:numId w:val="17"/>
              </w:numPr>
              <w:autoSpaceDE w:val="0"/>
              <w:autoSpaceDN w:val="0"/>
              <w:adjustRightInd w:val="0"/>
              <w:spacing w:before="0" w:after="0" w:line="240" w:lineRule="auto"/>
              <w:ind w:left="455" w:hanging="425"/>
              <w:contextualSpacing/>
              <w:rPr>
                <w:rFonts w:ascii="Calibri" w:hAnsi="Calibri" w:cs="Calibri"/>
                <w:lang w:val="en-NZ" w:bidi="ar-SA"/>
              </w:rPr>
            </w:pPr>
            <w:r w:rsidRPr="006B35D8">
              <w:rPr>
                <w:rFonts w:ascii="Calibri" w:hAnsi="Calibri" w:cs="Calibri"/>
                <w:lang w:val="en-NZ" w:bidi="ar-SA"/>
              </w:rPr>
              <w:t>Assistance by a writer;</w:t>
            </w:r>
          </w:p>
          <w:p w14:paraId="517F2C2B" w14:textId="77777777" w:rsidR="00BB01BB" w:rsidRPr="006B35D8" w:rsidRDefault="00BB01BB" w:rsidP="006174C6">
            <w:pPr>
              <w:pStyle w:val="ListParagraph"/>
              <w:numPr>
                <w:ilvl w:val="0"/>
                <w:numId w:val="17"/>
              </w:numPr>
              <w:autoSpaceDE w:val="0"/>
              <w:autoSpaceDN w:val="0"/>
              <w:adjustRightInd w:val="0"/>
              <w:spacing w:before="0" w:after="0" w:line="240" w:lineRule="auto"/>
              <w:ind w:left="455" w:hanging="425"/>
              <w:contextualSpacing/>
              <w:rPr>
                <w:rFonts w:ascii="Calibri" w:hAnsi="Calibri" w:cs="Calibri"/>
                <w:lang w:val="en-NZ" w:bidi="ar-SA"/>
              </w:rPr>
            </w:pPr>
            <w:r w:rsidRPr="006B35D8">
              <w:rPr>
                <w:rFonts w:ascii="Calibri" w:hAnsi="Calibri" w:cs="Calibri"/>
                <w:lang w:val="en-NZ" w:bidi="ar-SA"/>
              </w:rPr>
              <w:t>Assistance by a reader/writer;</w:t>
            </w:r>
          </w:p>
          <w:p w14:paraId="517F2C2C" w14:textId="77777777" w:rsidR="00BB01BB" w:rsidRPr="006B35D8" w:rsidRDefault="00BB01BB" w:rsidP="006174C6">
            <w:pPr>
              <w:pStyle w:val="ListParagraph"/>
              <w:numPr>
                <w:ilvl w:val="0"/>
                <w:numId w:val="17"/>
              </w:numPr>
              <w:autoSpaceDE w:val="0"/>
              <w:autoSpaceDN w:val="0"/>
              <w:adjustRightInd w:val="0"/>
              <w:spacing w:before="0" w:after="0" w:line="240" w:lineRule="auto"/>
              <w:ind w:left="455" w:hanging="425"/>
              <w:contextualSpacing/>
              <w:rPr>
                <w:rFonts w:ascii="Calibri" w:hAnsi="Calibri" w:cs="Calibri"/>
                <w:lang w:val="en-NZ" w:bidi="ar-SA"/>
              </w:rPr>
            </w:pPr>
            <w:r w:rsidRPr="006B35D8">
              <w:rPr>
                <w:rFonts w:ascii="Calibri" w:hAnsi="Calibri" w:cs="Calibri"/>
                <w:lang w:val="en-NZ" w:bidi="ar-SA"/>
              </w:rPr>
              <w:t>Assistance by an interpreter;</w:t>
            </w:r>
          </w:p>
          <w:p w14:paraId="517F2C2D" w14:textId="77777777" w:rsidR="00BB01BB" w:rsidRPr="006B35D8" w:rsidRDefault="00BB01BB" w:rsidP="006174C6">
            <w:pPr>
              <w:pStyle w:val="ListParagraph"/>
              <w:numPr>
                <w:ilvl w:val="0"/>
                <w:numId w:val="17"/>
              </w:numPr>
              <w:autoSpaceDE w:val="0"/>
              <w:autoSpaceDN w:val="0"/>
              <w:adjustRightInd w:val="0"/>
              <w:spacing w:before="0" w:after="0" w:line="240" w:lineRule="auto"/>
              <w:ind w:left="455" w:hanging="425"/>
              <w:contextualSpacing/>
              <w:rPr>
                <w:rFonts w:ascii="Calibri" w:hAnsi="Calibri" w:cs="Calibri"/>
                <w:lang w:val="en-NZ" w:bidi="ar-SA"/>
              </w:rPr>
            </w:pPr>
            <w:r w:rsidRPr="006B35D8">
              <w:rPr>
                <w:rFonts w:ascii="Calibri" w:hAnsi="Calibri" w:cs="Calibri"/>
                <w:lang w:val="en-NZ" w:bidi="ar-SA"/>
              </w:rPr>
              <w:t>A combination of the above.</w:t>
            </w:r>
          </w:p>
          <w:p w14:paraId="517F2C2E" w14:textId="77777777" w:rsidR="00BB01BB" w:rsidRPr="006B35D8" w:rsidRDefault="00BB01BB" w:rsidP="006174C6">
            <w:pPr>
              <w:pStyle w:val="ListParagraph"/>
              <w:numPr>
                <w:ilvl w:val="0"/>
                <w:numId w:val="17"/>
              </w:numPr>
              <w:autoSpaceDE w:val="0"/>
              <w:autoSpaceDN w:val="0"/>
              <w:adjustRightInd w:val="0"/>
              <w:spacing w:before="0" w:after="0" w:line="240" w:lineRule="auto"/>
              <w:ind w:left="455" w:hanging="425"/>
              <w:contextualSpacing/>
              <w:rPr>
                <w:rFonts w:ascii="Calibri" w:hAnsi="Calibri" w:cs="Calibri"/>
                <w:lang w:val="en-NZ" w:bidi="ar-SA"/>
              </w:rPr>
            </w:pPr>
            <w:r w:rsidRPr="006B35D8">
              <w:t>Breaks during an examination or test may be allowed provided prior approval has been given by the Accessibility Advisor or a Learning Support tutor</w:t>
            </w:r>
          </w:p>
          <w:p w14:paraId="517F2C2F" w14:textId="3A2A068B" w:rsidR="00BB01BB" w:rsidRPr="006B35D8" w:rsidRDefault="00BB01BB" w:rsidP="00FD610A">
            <w:pPr>
              <w:spacing w:line="240" w:lineRule="auto"/>
            </w:pPr>
            <w:r w:rsidRPr="006B35D8">
              <w:t xml:space="preserve">Applications for assistance must be endorsed by the </w:t>
            </w:r>
            <w:r w:rsidR="00C86136">
              <w:t>Head of Department</w:t>
            </w:r>
            <w:r w:rsidRPr="006B35D8">
              <w:t xml:space="preserve"> or delegate and either the </w:t>
            </w:r>
            <w:r w:rsidR="006215F4">
              <w:t>Equity Coordinator</w:t>
            </w:r>
            <w:r w:rsidRPr="006B35D8">
              <w:t xml:space="preserve"> or a Learning Support tutor</w:t>
            </w:r>
          </w:p>
          <w:p w14:paraId="517F2C30" w14:textId="77777777" w:rsidR="00BB01BB" w:rsidRPr="006B35D8" w:rsidRDefault="00BB01BB" w:rsidP="00BB01BB">
            <w:pPr>
              <w:pStyle w:val="ListParagraph"/>
              <w:tabs>
                <w:tab w:val="left" w:pos="-720"/>
              </w:tabs>
              <w:suppressAutoHyphens/>
              <w:rPr>
                <w:lang w:val="en-GB"/>
              </w:rPr>
            </w:pPr>
          </w:p>
        </w:tc>
      </w:tr>
      <w:tr w:rsidR="00BB01BB" w:rsidRPr="006B35D8" w14:paraId="517F2C41" w14:textId="77777777" w:rsidTr="00BB01BB">
        <w:trPr>
          <w:cantSplit/>
          <w:trHeight w:val="459"/>
        </w:trPr>
        <w:tc>
          <w:tcPr>
            <w:tcW w:w="484" w:type="pct"/>
          </w:tcPr>
          <w:p w14:paraId="517F2C32" w14:textId="77777777" w:rsidR="00BB01BB" w:rsidRPr="006B35D8" w:rsidRDefault="00BB01BB" w:rsidP="00BB01BB">
            <w:pPr>
              <w:spacing w:before="120" w:after="120"/>
              <w:rPr>
                <w:b/>
              </w:rPr>
            </w:pPr>
            <w:r>
              <w:rPr>
                <w:b/>
              </w:rPr>
              <w:t>7</w:t>
            </w:r>
          </w:p>
        </w:tc>
        <w:tc>
          <w:tcPr>
            <w:tcW w:w="1613" w:type="pct"/>
          </w:tcPr>
          <w:p w14:paraId="517F2C33" w14:textId="77777777" w:rsidR="00BB01BB" w:rsidRDefault="00BB01BB" w:rsidP="006B1E17">
            <w:pPr>
              <w:tabs>
                <w:tab w:val="left" w:pos="-720"/>
                <w:tab w:val="left" w:pos="0"/>
              </w:tabs>
              <w:suppressAutoHyphens/>
              <w:spacing w:line="240" w:lineRule="auto"/>
              <w:rPr>
                <w:b/>
                <w:spacing w:val="-3"/>
                <w:lang w:val="en-GB"/>
              </w:rPr>
            </w:pPr>
            <w:r>
              <w:rPr>
                <w:b/>
                <w:spacing w:val="-3"/>
                <w:lang w:val="en-GB"/>
              </w:rPr>
              <w:t>Applications for alternative assessment arrangements.</w:t>
            </w:r>
          </w:p>
          <w:p w14:paraId="517F2C34" w14:textId="77777777" w:rsidR="00BB01BB" w:rsidRPr="006B35D8" w:rsidRDefault="00BB01BB" w:rsidP="006B1E17">
            <w:pPr>
              <w:tabs>
                <w:tab w:val="left" w:pos="-720"/>
                <w:tab w:val="left" w:pos="0"/>
              </w:tabs>
              <w:suppressAutoHyphens/>
              <w:spacing w:line="240" w:lineRule="auto"/>
              <w:rPr>
                <w:b/>
                <w:spacing w:val="-3"/>
                <w:lang w:val="en-GB"/>
              </w:rPr>
            </w:pPr>
            <w:r w:rsidRPr="006D6977">
              <w:rPr>
                <w:lang w:val="en-NZ" w:bidi="ar-SA"/>
              </w:rPr>
              <w:t xml:space="preserve">Programme Areas are encouraged to provide alternative assessment arrangements in cases where student/s are unable to sit a test or examination or complete an assessment on the scheduled date for reasons the Programme Area feels acceptable.  </w:t>
            </w:r>
          </w:p>
        </w:tc>
        <w:tc>
          <w:tcPr>
            <w:tcW w:w="967" w:type="pct"/>
          </w:tcPr>
          <w:p w14:paraId="517F2C35" w14:textId="1FC7D5BD" w:rsidR="00BB01BB" w:rsidRPr="006B35D8" w:rsidRDefault="00C86136" w:rsidP="00BB01BB">
            <w:pPr>
              <w:spacing w:before="120" w:after="120"/>
              <w:ind w:left="39"/>
            </w:pPr>
            <w:r>
              <w:t>Head of Department</w:t>
            </w:r>
            <w:r w:rsidR="00BB01BB" w:rsidRPr="006B35D8">
              <w:t xml:space="preserve"> and Teaching staff team</w:t>
            </w:r>
          </w:p>
        </w:tc>
        <w:tc>
          <w:tcPr>
            <w:tcW w:w="1936" w:type="pct"/>
          </w:tcPr>
          <w:p w14:paraId="517F2C36" w14:textId="77777777" w:rsidR="00BB01BB" w:rsidRPr="006D6977" w:rsidRDefault="00BB01BB" w:rsidP="006B1E17">
            <w:pPr>
              <w:spacing w:line="240" w:lineRule="auto"/>
              <w:rPr>
                <w:lang w:val="en-NZ" w:bidi="ar-SA"/>
              </w:rPr>
            </w:pPr>
            <w:r>
              <w:rPr>
                <w:lang w:val="en-NZ" w:bidi="ar-SA"/>
              </w:rPr>
              <w:t>T</w:t>
            </w:r>
            <w:r w:rsidRPr="006D6977">
              <w:rPr>
                <w:lang w:val="en-NZ" w:bidi="ar-SA"/>
              </w:rPr>
              <w:t>he Programme Area must take the following precautions to guarantee fairness</w:t>
            </w:r>
            <w:r>
              <w:rPr>
                <w:lang w:val="en-NZ" w:bidi="ar-SA"/>
              </w:rPr>
              <w:t>:</w:t>
            </w:r>
          </w:p>
          <w:p w14:paraId="517F2C37" w14:textId="77777777" w:rsidR="00BB01BB" w:rsidRDefault="00BB01BB" w:rsidP="006B1E17">
            <w:pPr>
              <w:pStyle w:val="ListParagraph"/>
              <w:numPr>
                <w:ilvl w:val="0"/>
                <w:numId w:val="30"/>
              </w:numPr>
              <w:spacing w:line="240" w:lineRule="auto"/>
              <w:ind w:left="314" w:hanging="284"/>
              <w:contextualSpacing/>
            </w:pPr>
            <w:r>
              <w:t>The date of the rescheduled assessment is as close to the original scheduled date as possible.</w:t>
            </w:r>
          </w:p>
          <w:p w14:paraId="517F2C38" w14:textId="77777777" w:rsidR="00BB01BB" w:rsidRPr="00D23CE0" w:rsidRDefault="00BB01BB" w:rsidP="006B1E17">
            <w:pPr>
              <w:pStyle w:val="ListParagraph"/>
              <w:numPr>
                <w:ilvl w:val="0"/>
                <w:numId w:val="30"/>
              </w:numPr>
              <w:spacing w:line="240" w:lineRule="auto"/>
              <w:ind w:left="314" w:hanging="284"/>
              <w:contextualSpacing/>
            </w:pPr>
            <w:r w:rsidRPr="00D23CE0">
              <w:t xml:space="preserve">The student/s sign a declaration. </w:t>
            </w:r>
          </w:p>
          <w:p w14:paraId="517F2C39" w14:textId="77777777" w:rsidR="00BB01BB" w:rsidRDefault="00BB01BB" w:rsidP="006B1E17">
            <w:pPr>
              <w:pStyle w:val="ListParagraph"/>
              <w:numPr>
                <w:ilvl w:val="0"/>
                <w:numId w:val="30"/>
              </w:numPr>
              <w:spacing w:line="240" w:lineRule="auto"/>
              <w:ind w:left="314" w:hanging="284"/>
              <w:contextualSpacing/>
            </w:pPr>
            <w:r>
              <w:t>Steps are taken to limit the possibility of information about assessment being communicated to other students/ e.g:</w:t>
            </w:r>
          </w:p>
          <w:p w14:paraId="517F2C3A" w14:textId="77777777" w:rsidR="00BB01BB" w:rsidRPr="00537C0E" w:rsidRDefault="00BB01BB" w:rsidP="006B1E17">
            <w:pPr>
              <w:pStyle w:val="ListParagraph"/>
              <w:numPr>
                <w:ilvl w:val="1"/>
                <w:numId w:val="30"/>
              </w:numPr>
              <w:spacing w:line="240" w:lineRule="auto"/>
              <w:ind w:left="597" w:hanging="283"/>
              <w:contextualSpacing/>
            </w:pPr>
            <w:r w:rsidRPr="00537C0E">
              <w:t xml:space="preserve">The assessment is undertaken in a secure, supervised situation </w:t>
            </w:r>
          </w:p>
          <w:p w14:paraId="517F2C3B" w14:textId="77777777" w:rsidR="00BB01BB" w:rsidRPr="001D0881" w:rsidRDefault="00BB01BB" w:rsidP="006B1E17">
            <w:pPr>
              <w:pStyle w:val="ListParagraph"/>
              <w:numPr>
                <w:ilvl w:val="1"/>
                <w:numId w:val="30"/>
              </w:numPr>
              <w:spacing w:line="240" w:lineRule="auto"/>
              <w:ind w:left="597" w:hanging="283"/>
              <w:contextualSpacing/>
            </w:pPr>
            <w:r w:rsidRPr="00354807">
              <w:t>Student/s are not allowed to take paper, books or other material into the secured area, except what is required to complete t</w:t>
            </w:r>
            <w:r w:rsidRPr="001D0881">
              <w:t>he assessment.</w:t>
            </w:r>
          </w:p>
          <w:p w14:paraId="517F2C3C" w14:textId="77777777" w:rsidR="00BB01BB" w:rsidRPr="001D0881" w:rsidRDefault="00BB01BB" w:rsidP="006B1E17">
            <w:pPr>
              <w:pStyle w:val="ListParagraph"/>
              <w:numPr>
                <w:ilvl w:val="1"/>
                <w:numId w:val="30"/>
              </w:numPr>
              <w:spacing w:line="240" w:lineRule="auto"/>
              <w:ind w:left="597" w:hanging="283"/>
              <w:contextualSpacing/>
            </w:pPr>
            <w:r w:rsidRPr="001D0881">
              <w:t>Student/s are not allowed to remove any material or information about the assessment from the secured area.</w:t>
            </w:r>
          </w:p>
          <w:p w14:paraId="517F2C3D" w14:textId="77777777" w:rsidR="00BB01BB" w:rsidRDefault="00BB01BB" w:rsidP="006B1E17">
            <w:pPr>
              <w:pStyle w:val="ListParagraph"/>
              <w:numPr>
                <w:ilvl w:val="0"/>
                <w:numId w:val="30"/>
              </w:numPr>
              <w:spacing w:line="240" w:lineRule="auto"/>
              <w:ind w:left="314" w:hanging="284"/>
              <w:contextualSpacing/>
            </w:pPr>
            <w:r>
              <w:t>Further safeguards that may be appropriate (but not mandatory) include the following:</w:t>
            </w:r>
          </w:p>
          <w:p w14:paraId="517F2C3E" w14:textId="77777777" w:rsidR="00BB01BB" w:rsidRDefault="00BB01BB" w:rsidP="006B1E17">
            <w:pPr>
              <w:pStyle w:val="ListParagraph"/>
              <w:numPr>
                <w:ilvl w:val="1"/>
                <w:numId w:val="30"/>
              </w:numPr>
              <w:spacing w:line="240" w:lineRule="auto"/>
              <w:ind w:left="597" w:hanging="283"/>
              <w:contextualSpacing/>
            </w:pPr>
            <w:r>
              <w:t xml:space="preserve">If the alternative assessment is prior to the scheduled date, a monitor might be appointed as an extra precaution against a student giving information to any other student.  The monitor can be a family member, friend or other person who undertakes to remain with the student for the period to confirm that no information about the assessment can be communicated.  If such an appointment is warranted, the monitor is also required to sign a declaration to that effect. </w:t>
            </w:r>
          </w:p>
          <w:p w14:paraId="517F2C3F" w14:textId="77777777" w:rsidR="00BB01BB" w:rsidRDefault="00BB01BB" w:rsidP="006B1E17">
            <w:pPr>
              <w:pStyle w:val="ListParagraph"/>
              <w:numPr>
                <w:ilvl w:val="1"/>
                <w:numId w:val="30"/>
              </w:numPr>
              <w:spacing w:line="240" w:lineRule="auto"/>
              <w:ind w:left="597" w:hanging="283"/>
              <w:contextualSpacing/>
            </w:pPr>
            <w:r>
              <w:t>If the alternative assessment is after the scheduled date, an additional check of student’s knowledge may be warranted (e.g. a follow up oral test).</w:t>
            </w:r>
          </w:p>
          <w:p w14:paraId="517F2C40" w14:textId="77777777" w:rsidR="00BB01BB" w:rsidRPr="006B35D8" w:rsidRDefault="00BB01BB" w:rsidP="00BB01BB">
            <w:pPr>
              <w:rPr>
                <w:lang w:val="en-GB"/>
              </w:rPr>
            </w:pPr>
          </w:p>
        </w:tc>
      </w:tr>
    </w:tbl>
    <w:p w14:paraId="517F2C42" w14:textId="6D28578A" w:rsidR="00BB01BB" w:rsidRDefault="00BB01BB" w:rsidP="00BB01BB">
      <w:pPr>
        <w:rPr>
          <w:caps/>
          <w:color w:val="243F60" w:themeColor="accent1" w:themeShade="7F"/>
          <w:spacing w:val="15"/>
          <w:sz w:val="22"/>
          <w:szCs w:val="22"/>
          <w:lang w:val="en-GB"/>
        </w:rPr>
      </w:pPr>
    </w:p>
    <w:p w14:paraId="3FB33D6C" w14:textId="77777777" w:rsidR="006B1E17" w:rsidRPr="006B35D8" w:rsidRDefault="006B1E17" w:rsidP="00BB01BB">
      <w:pPr>
        <w:rPr>
          <w:caps/>
          <w:color w:val="243F60" w:themeColor="accent1" w:themeShade="7F"/>
          <w:spacing w:val="15"/>
          <w:sz w:val="22"/>
          <w:szCs w:val="22"/>
          <w:lang w:val="en-GB"/>
        </w:rPr>
      </w:pPr>
    </w:p>
    <w:p w14:paraId="517F2C43" w14:textId="77777777" w:rsidR="00BB01BB" w:rsidRPr="00F121CE" w:rsidRDefault="00BB01BB" w:rsidP="00BB01BB">
      <w:pPr>
        <w:pStyle w:val="Heading3"/>
        <w:rPr>
          <w:lang w:val="en-GB"/>
        </w:rPr>
      </w:pPr>
      <w:bookmarkStart w:id="36" w:name="_Toc355942922"/>
      <w:bookmarkStart w:id="37" w:name="_Toc481674121"/>
      <w:r>
        <w:rPr>
          <w:lang w:val="en-GB"/>
        </w:rPr>
        <w:t xml:space="preserve">6.2 </w:t>
      </w:r>
      <w:r w:rsidRPr="00F121CE">
        <w:rPr>
          <w:lang w:val="en-GB"/>
        </w:rPr>
        <w:t>During Summative Assessment</w:t>
      </w:r>
      <w:bookmarkEnd w:id="36"/>
      <w:bookmarkEnd w:id="37"/>
    </w:p>
    <w:p w14:paraId="517F2C44" w14:textId="77777777" w:rsidR="00BB01BB" w:rsidRPr="00F121CE" w:rsidRDefault="00BB01BB" w:rsidP="00BB01BB">
      <w:pPr>
        <w:autoSpaceDE w:val="0"/>
        <w:autoSpaceDN w:val="0"/>
        <w:adjustRightInd w:val="0"/>
        <w:spacing w:before="0" w:after="0" w:line="240" w:lineRule="auto"/>
        <w:rPr>
          <w:lang w:val="en-GB"/>
        </w:rPr>
      </w:pPr>
    </w:p>
    <w:tbl>
      <w:tblPr>
        <w:tblW w:w="4726" w:type="pct"/>
        <w:tblInd w:w="39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3" w:type="dxa"/>
          <w:right w:w="113" w:type="dxa"/>
        </w:tblCellMar>
        <w:tblLook w:val="0000" w:firstRow="0" w:lastRow="0" w:firstColumn="0" w:lastColumn="0" w:noHBand="0" w:noVBand="0"/>
      </w:tblPr>
      <w:tblGrid>
        <w:gridCol w:w="829"/>
        <w:gridCol w:w="2763"/>
        <w:gridCol w:w="1656"/>
        <w:gridCol w:w="3316"/>
      </w:tblGrid>
      <w:tr w:rsidR="00BB01BB" w:rsidRPr="00CC66DA" w14:paraId="517F2C49" w14:textId="77777777" w:rsidTr="00BB01BB">
        <w:trPr>
          <w:cantSplit/>
          <w:tblHeader/>
        </w:trPr>
        <w:tc>
          <w:tcPr>
            <w:tcW w:w="484" w:type="pct"/>
            <w:shd w:val="clear" w:color="auto" w:fill="DBE5F1" w:themeFill="accent1" w:themeFillTint="33"/>
          </w:tcPr>
          <w:p w14:paraId="517F2C45" w14:textId="77777777" w:rsidR="00BB01BB" w:rsidRPr="00CC66DA" w:rsidRDefault="00BB01BB" w:rsidP="00BB01BB">
            <w:pPr>
              <w:spacing w:before="120" w:after="120"/>
              <w:rPr>
                <w:b/>
              </w:rPr>
            </w:pPr>
            <w:r w:rsidRPr="00CC66DA">
              <w:rPr>
                <w:b/>
              </w:rPr>
              <w:t>STEPS</w:t>
            </w:r>
          </w:p>
        </w:tc>
        <w:tc>
          <w:tcPr>
            <w:tcW w:w="1613" w:type="pct"/>
            <w:shd w:val="clear" w:color="auto" w:fill="DBE5F1" w:themeFill="accent1" w:themeFillTint="33"/>
          </w:tcPr>
          <w:p w14:paraId="517F2C46" w14:textId="77777777" w:rsidR="00BB01BB" w:rsidRPr="00CC66DA" w:rsidRDefault="00BB01BB" w:rsidP="00BB01BB">
            <w:pPr>
              <w:spacing w:before="120" w:after="120"/>
              <w:ind w:left="29"/>
              <w:rPr>
                <w:b/>
              </w:rPr>
            </w:pPr>
          </w:p>
        </w:tc>
        <w:tc>
          <w:tcPr>
            <w:tcW w:w="967" w:type="pct"/>
            <w:shd w:val="clear" w:color="auto" w:fill="DBE5F1" w:themeFill="accent1" w:themeFillTint="33"/>
          </w:tcPr>
          <w:p w14:paraId="517F2C47" w14:textId="77777777" w:rsidR="00BB01BB" w:rsidRPr="00CC66DA" w:rsidRDefault="00BB01BB" w:rsidP="00BB01BB">
            <w:pPr>
              <w:spacing w:before="120" w:after="120"/>
              <w:ind w:left="39"/>
              <w:rPr>
                <w:b/>
              </w:rPr>
            </w:pPr>
            <w:r w:rsidRPr="00CC66DA">
              <w:rPr>
                <w:b/>
              </w:rPr>
              <w:t>RESPONSIBILITY</w:t>
            </w:r>
          </w:p>
        </w:tc>
        <w:tc>
          <w:tcPr>
            <w:tcW w:w="1936" w:type="pct"/>
            <w:shd w:val="clear" w:color="auto" w:fill="DBE5F1" w:themeFill="accent1" w:themeFillTint="33"/>
          </w:tcPr>
          <w:p w14:paraId="517F2C48" w14:textId="77777777" w:rsidR="00BB01BB" w:rsidRPr="00CC66DA" w:rsidRDefault="00BB01BB" w:rsidP="00BB01BB">
            <w:pPr>
              <w:spacing w:before="120" w:after="120"/>
              <w:ind w:left="37"/>
              <w:rPr>
                <w:b/>
              </w:rPr>
            </w:pPr>
            <w:r w:rsidRPr="00CC66DA">
              <w:rPr>
                <w:b/>
              </w:rPr>
              <w:t>KEY POINTS</w:t>
            </w:r>
          </w:p>
        </w:tc>
      </w:tr>
      <w:tr w:rsidR="00BB01BB" w:rsidRPr="00CC66DA" w14:paraId="517F2C5C" w14:textId="77777777" w:rsidTr="00BB01BB">
        <w:trPr>
          <w:cantSplit/>
          <w:trHeight w:val="459"/>
        </w:trPr>
        <w:tc>
          <w:tcPr>
            <w:tcW w:w="484" w:type="pct"/>
          </w:tcPr>
          <w:p w14:paraId="517F2C4A" w14:textId="77777777" w:rsidR="00BB01BB" w:rsidRPr="00CC66DA" w:rsidRDefault="00BB01BB" w:rsidP="00BB01BB">
            <w:pPr>
              <w:spacing w:before="120" w:after="120"/>
              <w:rPr>
                <w:b/>
              </w:rPr>
            </w:pPr>
            <w:r>
              <w:rPr>
                <w:b/>
              </w:rPr>
              <w:t>8</w:t>
            </w:r>
          </w:p>
        </w:tc>
        <w:tc>
          <w:tcPr>
            <w:tcW w:w="1613" w:type="pct"/>
          </w:tcPr>
          <w:p w14:paraId="517F2C4B" w14:textId="77777777" w:rsidR="00BB01BB" w:rsidRPr="00CC66DA" w:rsidRDefault="00BB01BB" w:rsidP="00BB01BB">
            <w:pPr>
              <w:tabs>
                <w:tab w:val="left" w:pos="-720"/>
                <w:tab w:val="left" w:pos="0"/>
              </w:tabs>
              <w:suppressAutoHyphens/>
              <w:rPr>
                <w:b/>
                <w:spacing w:val="-3"/>
                <w:lang w:val="en-GB"/>
              </w:rPr>
            </w:pPr>
            <w:r w:rsidRPr="00CC66DA">
              <w:rPr>
                <w:b/>
                <w:spacing w:val="-3"/>
                <w:lang w:val="en-GB"/>
              </w:rPr>
              <w:t>Programme Regulations:</w:t>
            </w:r>
          </w:p>
          <w:p w14:paraId="517F2C4C" w14:textId="77777777" w:rsidR="00BB01BB" w:rsidRPr="00CC66DA" w:rsidRDefault="00BB01BB" w:rsidP="00BB01BB">
            <w:pPr>
              <w:tabs>
                <w:tab w:val="left" w:pos="-720"/>
                <w:tab w:val="left" w:pos="0"/>
              </w:tabs>
              <w:suppressAutoHyphens/>
              <w:rPr>
                <w:spacing w:val="-3"/>
                <w:lang w:val="en-GB"/>
              </w:rPr>
            </w:pPr>
            <w:r w:rsidRPr="00CC66DA">
              <w:rPr>
                <w:spacing w:val="-3"/>
                <w:lang w:val="en-GB"/>
              </w:rPr>
              <w:t>All assessment carried out complies with the relevant Programme Regulations.</w:t>
            </w:r>
          </w:p>
          <w:p w14:paraId="517F2C4D" w14:textId="77777777" w:rsidR="00BB01BB" w:rsidRPr="00CC66DA" w:rsidRDefault="00BB01BB" w:rsidP="00BB01BB">
            <w:pPr>
              <w:spacing w:before="120" w:after="120"/>
              <w:ind w:left="29"/>
              <w:rPr>
                <w:b/>
              </w:rPr>
            </w:pPr>
          </w:p>
        </w:tc>
        <w:tc>
          <w:tcPr>
            <w:tcW w:w="967" w:type="pct"/>
          </w:tcPr>
          <w:p w14:paraId="517F2C4E" w14:textId="505F7213" w:rsidR="00BB01BB" w:rsidRPr="00CC66DA" w:rsidRDefault="00C86136" w:rsidP="00BB01BB">
            <w:pPr>
              <w:spacing w:before="120" w:after="120"/>
              <w:ind w:left="39"/>
            </w:pPr>
            <w:r>
              <w:t>Head of Department</w:t>
            </w:r>
            <w:r w:rsidR="00BB01BB" w:rsidRPr="00CC66DA">
              <w:t xml:space="preserve"> and teaching staff</w:t>
            </w:r>
          </w:p>
        </w:tc>
        <w:tc>
          <w:tcPr>
            <w:tcW w:w="1936" w:type="pct"/>
          </w:tcPr>
          <w:p w14:paraId="517F2C4F" w14:textId="77777777" w:rsidR="00BB01BB" w:rsidRPr="00CC66DA" w:rsidRDefault="00BB01BB" w:rsidP="006B1E17">
            <w:pPr>
              <w:spacing w:before="120" w:after="120" w:line="240" w:lineRule="auto"/>
            </w:pPr>
            <w:r w:rsidRPr="00CC66DA">
              <w:t>Staff carry out assessment that complies with the relevant Programme Regulations:</w:t>
            </w:r>
          </w:p>
          <w:p w14:paraId="517F2C50" w14:textId="77777777" w:rsidR="00BB01BB" w:rsidRPr="00CC66DA" w:rsidRDefault="00BB01BB" w:rsidP="006B1E17">
            <w:pPr>
              <w:pStyle w:val="ListParagraph"/>
              <w:numPr>
                <w:ilvl w:val="0"/>
                <w:numId w:val="14"/>
              </w:numPr>
              <w:spacing w:before="120" w:after="120" w:line="240" w:lineRule="auto"/>
              <w:ind w:left="312" w:hanging="312"/>
              <w:contextualSpacing/>
            </w:pPr>
            <w:r w:rsidRPr="00CC66DA">
              <w:t>Course Content and Learning Outcomes</w:t>
            </w:r>
          </w:p>
          <w:p w14:paraId="517F2C51" w14:textId="77777777" w:rsidR="00BB01BB" w:rsidRPr="00CC66DA" w:rsidRDefault="00BB01BB" w:rsidP="006B1E17">
            <w:pPr>
              <w:pStyle w:val="ListParagraph"/>
              <w:numPr>
                <w:ilvl w:val="0"/>
                <w:numId w:val="14"/>
              </w:numPr>
              <w:spacing w:before="120" w:after="120" w:line="240" w:lineRule="auto"/>
              <w:ind w:left="312" w:hanging="312"/>
              <w:contextualSpacing/>
            </w:pPr>
            <w:r w:rsidRPr="00CC66DA">
              <w:t>Approaches to assessment</w:t>
            </w:r>
          </w:p>
          <w:p w14:paraId="517F2C52" w14:textId="77777777" w:rsidR="00BB01BB" w:rsidRPr="00CC66DA" w:rsidRDefault="00BB01BB" w:rsidP="006B1E17">
            <w:pPr>
              <w:pStyle w:val="ListParagraph"/>
              <w:numPr>
                <w:ilvl w:val="0"/>
                <w:numId w:val="14"/>
              </w:numPr>
              <w:spacing w:before="120" w:after="120" w:line="240" w:lineRule="auto"/>
              <w:ind w:left="312" w:hanging="312"/>
              <w:contextualSpacing/>
            </w:pPr>
            <w:r w:rsidRPr="00CC66DA">
              <w:t>Basis of assessment</w:t>
            </w:r>
          </w:p>
          <w:p w14:paraId="517F2C53" w14:textId="77777777" w:rsidR="00BB01BB" w:rsidRPr="00CC66DA" w:rsidRDefault="00BB01BB" w:rsidP="006B1E17">
            <w:pPr>
              <w:pStyle w:val="ListParagraph"/>
              <w:numPr>
                <w:ilvl w:val="0"/>
                <w:numId w:val="14"/>
              </w:numPr>
              <w:spacing w:before="120" w:after="120" w:line="240" w:lineRule="auto"/>
              <w:ind w:left="312" w:hanging="312"/>
              <w:contextualSpacing/>
            </w:pPr>
            <w:r w:rsidRPr="00CC66DA">
              <w:t>Methods of assessment</w:t>
            </w:r>
          </w:p>
          <w:p w14:paraId="517F2C54" w14:textId="77777777" w:rsidR="00BB01BB" w:rsidRPr="00CC66DA" w:rsidRDefault="00BB01BB" w:rsidP="006B1E17">
            <w:pPr>
              <w:pStyle w:val="ListParagraph"/>
              <w:numPr>
                <w:ilvl w:val="0"/>
                <w:numId w:val="14"/>
              </w:numPr>
              <w:spacing w:before="120" w:after="120" w:line="240" w:lineRule="auto"/>
              <w:ind w:left="312" w:hanging="312"/>
              <w:contextualSpacing/>
            </w:pPr>
            <w:r w:rsidRPr="00CC66DA">
              <w:t>Results for assessments</w:t>
            </w:r>
          </w:p>
          <w:p w14:paraId="517F2C55" w14:textId="77777777" w:rsidR="00BB01BB" w:rsidRPr="00CC66DA" w:rsidRDefault="00BB01BB" w:rsidP="006B1E17">
            <w:pPr>
              <w:pStyle w:val="ListParagraph"/>
              <w:numPr>
                <w:ilvl w:val="0"/>
                <w:numId w:val="14"/>
              </w:numPr>
              <w:spacing w:before="120" w:after="120" w:line="240" w:lineRule="auto"/>
              <w:ind w:left="312" w:hanging="312"/>
              <w:contextualSpacing/>
            </w:pPr>
            <w:r w:rsidRPr="00CC66DA">
              <w:t>Results for unit standards</w:t>
            </w:r>
          </w:p>
          <w:p w14:paraId="517F2C56" w14:textId="77777777" w:rsidR="00BB01BB" w:rsidRPr="00CC66DA" w:rsidRDefault="00BB01BB" w:rsidP="006B1E17">
            <w:pPr>
              <w:pStyle w:val="ListParagraph"/>
              <w:numPr>
                <w:ilvl w:val="0"/>
                <w:numId w:val="14"/>
              </w:numPr>
              <w:spacing w:before="120" w:after="120" w:line="240" w:lineRule="auto"/>
              <w:ind w:left="312" w:hanging="312"/>
              <w:contextualSpacing/>
            </w:pPr>
            <w:r w:rsidRPr="00CC66DA">
              <w:t>Results for courses</w:t>
            </w:r>
          </w:p>
          <w:p w14:paraId="517F2C57" w14:textId="77777777" w:rsidR="00BB01BB" w:rsidRPr="00CC66DA" w:rsidRDefault="00BB01BB" w:rsidP="006B1E17">
            <w:pPr>
              <w:pStyle w:val="ListParagraph"/>
              <w:numPr>
                <w:ilvl w:val="0"/>
                <w:numId w:val="14"/>
              </w:numPr>
              <w:spacing w:before="120" w:after="120" w:line="240" w:lineRule="auto"/>
              <w:ind w:left="312" w:hanging="312"/>
              <w:contextualSpacing/>
            </w:pPr>
            <w:r w:rsidRPr="00CC66DA">
              <w:t>Grading</w:t>
            </w:r>
          </w:p>
          <w:p w14:paraId="517F2C58" w14:textId="77777777" w:rsidR="00BB01BB" w:rsidRPr="00CC66DA" w:rsidRDefault="00BB01BB" w:rsidP="006B1E17">
            <w:pPr>
              <w:pStyle w:val="ListParagraph"/>
              <w:numPr>
                <w:ilvl w:val="0"/>
                <w:numId w:val="14"/>
              </w:numPr>
              <w:spacing w:before="120" w:after="120" w:line="240" w:lineRule="auto"/>
              <w:ind w:left="312" w:hanging="312"/>
              <w:contextualSpacing/>
            </w:pPr>
            <w:r w:rsidRPr="00CC66DA">
              <w:t>Resubmissions</w:t>
            </w:r>
          </w:p>
          <w:p w14:paraId="517F2C59" w14:textId="77777777" w:rsidR="00BB01BB" w:rsidRPr="00CC66DA" w:rsidRDefault="00BB01BB" w:rsidP="006B1E17">
            <w:pPr>
              <w:pStyle w:val="ListParagraph"/>
              <w:numPr>
                <w:ilvl w:val="0"/>
                <w:numId w:val="14"/>
              </w:numPr>
              <w:spacing w:before="120" w:after="120" w:line="240" w:lineRule="auto"/>
              <w:ind w:left="312" w:hanging="312"/>
              <w:contextualSpacing/>
            </w:pPr>
            <w:r w:rsidRPr="00CC66DA">
              <w:t>Re</w:t>
            </w:r>
            <w:r>
              <w:t>-</w:t>
            </w:r>
            <w:r w:rsidRPr="00CC66DA">
              <w:t>sits</w:t>
            </w:r>
          </w:p>
          <w:p w14:paraId="517F2C5A" w14:textId="77777777" w:rsidR="00BB01BB" w:rsidRPr="00CC66DA" w:rsidRDefault="00BB01BB" w:rsidP="006B1E17">
            <w:pPr>
              <w:pStyle w:val="ListParagraph"/>
              <w:numPr>
                <w:ilvl w:val="0"/>
                <w:numId w:val="14"/>
              </w:numPr>
              <w:spacing w:before="120" w:after="120" w:line="240" w:lineRule="auto"/>
              <w:ind w:left="312" w:hanging="312"/>
              <w:contextualSpacing/>
            </w:pPr>
            <w:r w:rsidRPr="00CC66DA">
              <w:t>Re</w:t>
            </w:r>
            <w:r>
              <w:t>-</w:t>
            </w:r>
            <w:r w:rsidRPr="00CC66DA">
              <w:t>marks</w:t>
            </w:r>
          </w:p>
          <w:p w14:paraId="517F2C5B" w14:textId="77777777" w:rsidR="00BB01BB" w:rsidRPr="00CC66DA" w:rsidRDefault="00BB01BB" w:rsidP="006B1E17">
            <w:pPr>
              <w:pStyle w:val="ListParagraph"/>
              <w:numPr>
                <w:ilvl w:val="0"/>
                <w:numId w:val="14"/>
              </w:numPr>
              <w:spacing w:before="120" w:after="120" w:line="240" w:lineRule="auto"/>
              <w:ind w:left="312" w:hanging="312"/>
              <w:contextualSpacing/>
            </w:pPr>
            <w:r w:rsidRPr="00CC66DA">
              <w:t>Extensions</w:t>
            </w:r>
          </w:p>
        </w:tc>
      </w:tr>
      <w:tr w:rsidR="00BB01BB" w:rsidRPr="006B35D8" w14:paraId="517F2C62" w14:textId="77777777" w:rsidTr="00BB01BB">
        <w:trPr>
          <w:cantSplit/>
          <w:trHeight w:val="459"/>
        </w:trPr>
        <w:tc>
          <w:tcPr>
            <w:tcW w:w="484" w:type="pct"/>
          </w:tcPr>
          <w:p w14:paraId="517F2C5D" w14:textId="77777777" w:rsidR="00BB01BB" w:rsidRPr="006B35D8" w:rsidRDefault="00BB01BB" w:rsidP="00BB01BB">
            <w:pPr>
              <w:spacing w:before="120" w:after="120"/>
              <w:rPr>
                <w:b/>
              </w:rPr>
            </w:pPr>
            <w:r>
              <w:rPr>
                <w:b/>
              </w:rPr>
              <w:t>9</w:t>
            </w:r>
          </w:p>
        </w:tc>
        <w:tc>
          <w:tcPr>
            <w:tcW w:w="1613" w:type="pct"/>
          </w:tcPr>
          <w:p w14:paraId="517F2C5E" w14:textId="77777777" w:rsidR="00BB01BB" w:rsidRPr="006B35D8" w:rsidRDefault="00BB01BB" w:rsidP="00BB01BB">
            <w:pPr>
              <w:tabs>
                <w:tab w:val="left" w:pos="-720"/>
                <w:tab w:val="left" w:pos="0"/>
              </w:tabs>
              <w:suppressAutoHyphens/>
              <w:rPr>
                <w:b/>
                <w:spacing w:val="-3"/>
                <w:lang w:val="en-GB"/>
              </w:rPr>
            </w:pPr>
            <w:r w:rsidRPr="006B35D8">
              <w:rPr>
                <w:b/>
                <w:spacing w:val="-3"/>
                <w:lang w:val="en-GB"/>
              </w:rPr>
              <w:t>Agreed assessment procedures are carried out</w:t>
            </w:r>
          </w:p>
        </w:tc>
        <w:tc>
          <w:tcPr>
            <w:tcW w:w="967" w:type="pct"/>
          </w:tcPr>
          <w:p w14:paraId="517F2C5F" w14:textId="77777777" w:rsidR="00BB01BB" w:rsidRPr="006B35D8" w:rsidRDefault="00BB01BB" w:rsidP="00BB01BB">
            <w:pPr>
              <w:spacing w:before="120" w:after="120"/>
              <w:ind w:left="39"/>
            </w:pPr>
            <w:r w:rsidRPr="006B35D8">
              <w:t>Teaching staff team</w:t>
            </w:r>
          </w:p>
        </w:tc>
        <w:tc>
          <w:tcPr>
            <w:tcW w:w="1936" w:type="pct"/>
          </w:tcPr>
          <w:p w14:paraId="517F2C60" w14:textId="77777777" w:rsidR="00BB01BB" w:rsidRPr="006B35D8" w:rsidRDefault="00BB01BB" w:rsidP="006B1E17">
            <w:pPr>
              <w:spacing w:before="120" w:after="120" w:line="240" w:lineRule="auto"/>
            </w:pPr>
            <w:r w:rsidRPr="006B35D8">
              <w:t>Staff carry out assessment that aligns with the assessment procedures that have been communicated to students</w:t>
            </w:r>
          </w:p>
          <w:p w14:paraId="517F2C61" w14:textId="77777777" w:rsidR="00BB01BB" w:rsidRPr="006B35D8" w:rsidRDefault="00BB01BB" w:rsidP="00BB01BB"/>
        </w:tc>
      </w:tr>
      <w:tr w:rsidR="00BB01BB" w:rsidRPr="006B35D8" w14:paraId="517F2C6D" w14:textId="77777777" w:rsidTr="00BB01BB">
        <w:trPr>
          <w:cantSplit/>
          <w:trHeight w:val="459"/>
        </w:trPr>
        <w:tc>
          <w:tcPr>
            <w:tcW w:w="484" w:type="pct"/>
          </w:tcPr>
          <w:p w14:paraId="517F2C63" w14:textId="77777777" w:rsidR="00BB01BB" w:rsidRPr="006B35D8" w:rsidRDefault="00BB01BB" w:rsidP="00BB01BB">
            <w:pPr>
              <w:spacing w:before="120" w:after="120"/>
              <w:rPr>
                <w:b/>
              </w:rPr>
            </w:pPr>
            <w:r>
              <w:rPr>
                <w:b/>
              </w:rPr>
              <w:t>10</w:t>
            </w:r>
          </w:p>
        </w:tc>
        <w:tc>
          <w:tcPr>
            <w:tcW w:w="1613" w:type="pct"/>
          </w:tcPr>
          <w:p w14:paraId="517F2C64" w14:textId="77777777" w:rsidR="00BB01BB" w:rsidRPr="006B35D8" w:rsidRDefault="00BB01BB" w:rsidP="00BB01BB">
            <w:pPr>
              <w:tabs>
                <w:tab w:val="left" w:pos="-720"/>
                <w:tab w:val="left" w:pos="0"/>
              </w:tabs>
              <w:suppressAutoHyphens/>
              <w:rPr>
                <w:b/>
                <w:spacing w:val="-3"/>
                <w:lang w:val="en-GB"/>
              </w:rPr>
            </w:pPr>
            <w:r w:rsidRPr="006B35D8">
              <w:rPr>
                <w:b/>
                <w:spacing w:val="-3"/>
                <w:lang w:val="en-GB"/>
              </w:rPr>
              <w:t>Examinations:</w:t>
            </w:r>
          </w:p>
          <w:p w14:paraId="517F2C65" w14:textId="77777777" w:rsidR="00BB01BB" w:rsidRPr="006B35D8" w:rsidRDefault="00BB01BB" w:rsidP="00BB01BB">
            <w:pPr>
              <w:tabs>
                <w:tab w:val="left" w:pos="-720"/>
                <w:tab w:val="left" w:pos="0"/>
              </w:tabs>
              <w:suppressAutoHyphens/>
              <w:rPr>
                <w:spacing w:val="-3"/>
                <w:lang w:val="en-GB"/>
              </w:rPr>
            </w:pPr>
            <w:r w:rsidRPr="006B35D8">
              <w:rPr>
                <w:spacing w:val="-3"/>
                <w:lang w:val="en-GB"/>
              </w:rPr>
              <w:t>NMIT Examination Guidelines are followed.</w:t>
            </w:r>
          </w:p>
        </w:tc>
        <w:tc>
          <w:tcPr>
            <w:tcW w:w="967" w:type="pct"/>
          </w:tcPr>
          <w:p w14:paraId="517F2C66" w14:textId="6448D758" w:rsidR="00BB01BB" w:rsidRPr="006B35D8" w:rsidRDefault="00BB01BB" w:rsidP="006B1E17">
            <w:pPr>
              <w:spacing w:before="120" w:after="120" w:line="240" w:lineRule="auto"/>
              <w:ind w:left="39"/>
            </w:pPr>
            <w:r w:rsidRPr="006B35D8">
              <w:t>Teaching staff</w:t>
            </w:r>
            <w:r w:rsidR="006215F4">
              <w:t>,</w:t>
            </w:r>
            <w:r w:rsidRPr="006B35D8">
              <w:t xml:space="preserve"> examiners and exam supervisors</w:t>
            </w:r>
          </w:p>
        </w:tc>
        <w:tc>
          <w:tcPr>
            <w:tcW w:w="1936" w:type="pct"/>
          </w:tcPr>
          <w:p w14:paraId="517F2C67" w14:textId="77777777" w:rsidR="00BB01BB" w:rsidRPr="006B35D8" w:rsidRDefault="00BB01BB" w:rsidP="006B1E17">
            <w:pPr>
              <w:spacing w:line="240" w:lineRule="auto"/>
            </w:pPr>
            <w:r w:rsidRPr="006B35D8">
              <w:t>The examination process is inherently stressful and must be managed to minimise confusion and uncertainty.</w:t>
            </w:r>
          </w:p>
          <w:p w14:paraId="517F2C68" w14:textId="77777777" w:rsidR="00BB01BB" w:rsidRPr="006B35D8" w:rsidRDefault="00BB01BB" w:rsidP="006B1E17">
            <w:pPr>
              <w:spacing w:line="240" w:lineRule="auto"/>
            </w:pPr>
            <w:r w:rsidRPr="006B35D8">
              <w:t>The examination environment must enable students to concentrate and demonstrate what they have learned.</w:t>
            </w:r>
          </w:p>
          <w:p w14:paraId="517F2C69" w14:textId="77777777" w:rsidR="00BB01BB" w:rsidRPr="006B35D8" w:rsidRDefault="00BB01BB" w:rsidP="006B1E17">
            <w:pPr>
              <w:spacing w:line="240" w:lineRule="auto"/>
            </w:pPr>
            <w:r w:rsidRPr="006B35D8">
              <w:t>The examination environment must enable Academic Staff to accurately and fairly assess student learning.</w:t>
            </w:r>
          </w:p>
          <w:p w14:paraId="517F2C6A" w14:textId="77777777" w:rsidR="00BB01BB" w:rsidRPr="006B35D8" w:rsidRDefault="00BB01BB" w:rsidP="006B1E17">
            <w:pPr>
              <w:spacing w:after="0" w:line="240" w:lineRule="auto"/>
            </w:pPr>
            <w:r w:rsidRPr="006B35D8">
              <w:t>The academic integrity of the examination process must be maintained.</w:t>
            </w:r>
          </w:p>
          <w:p w14:paraId="517F2C6B" w14:textId="77777777" w:rsidR="00BB01BB" w:rsidRPr="006B35D8" w:rsidRDefault="00BB01BB" w:rsidP="006B1E17">
            <w:pPr>
              <w:spacing w:after="0" w:line="240" w:lineRule="auto"/>
            </w:pPr>
            <w:r w:rsidRPr="006B35D8">
              <w:t>Examination Guidelines and Regulations are publicised so they are well understood by students, examiners, supervisors and all areas of NMIT involved prior to the examination period.</w:t>
            </w:r>
          </w:p>
          <w:p w14:paraId="517F2C6C" w14:textId="77777777" w:rsidR="00BB01BB" w:rsidRPr="006B35D8" w:rsidRDefault="00BB01BB" w:rsidP="006B1E17">
            <w:pPr>
              <w:spacing w:before="120" w:after="120" w:line="240" w:lineRule="auto"/>
            </w:pPr>
          </w:p>
        </w:tc>
      </w:tr>
      <w:tr w:rsidR="00BB01BB" w:rsidRPr="006B35D8" w14:paraId="517F2C77" w14:textId="77777777" w:rsidTr="00BB01BB">
        <w:trPr>
          <w:cantSplit/>
          <w:trHeight w:val="459"/>
        </w:trPr>
        <w:tc>
          <w:tcPr>
            <w:tcW w:w="484" w:type="pct"/>
          </w:tcPr>
          <w:p w14:paraId="517F2C6E" w14:textId="77777777" w:rsidR="00BB01BB" w:rsidRPr="006B35D8" w:rsidRDefault="00BB01BB" w:rsidP="00BB01BB">
            <w:pPr>
              <w:spacing w:before="120" w:after="120"/>
              <w:rPr>
                <w:b/>
              </w:rPr>
            </w:pPr>
            <w:r w:rsidRPr="006B35D8">
              <w:rPr>
                <w:b/>
              </w:rPr>
              <w:t>1</w:t>
            </w:r>
            <w:r>
              <w:rPr>
                <w:b/>
              </w:rPr>
              <w:t>1</w:t>
            </w:r>
          </w:p>
        </w:tc>
        <w:tc>
          <w:tcPr>
            <w:tcW w:w="1613" w:type="pct"/>
          </w:tcPr>
          <w:p w14:paraId="517F2C6F" w14:textId="77777777" w:rsidR="00BB01BB" w:rsidRPr="006B35D8" w:rsidRDefault="00BB01BB" w:rsidP="00BB01BB">
            <w:pPr>
              <w:tabs>
                <w:tab w:val="left" w:pos="-720"/>
                <w:tab w:val="left" w:pos="0"/>
              </w:tabs>
              <w:suppressAutoHyphens/>
              <w:rPr>
                <w:b/>
                <w:spacing w:val="-3"/>
                <w:lang w:val="en-GB"/>
              </w:rPr>
            </w:pPr>
            <w:r w:rsidRPr="006B35D8">
              <w:rPr>
                <w:b/>
                <w:spacing w:val="-3"/>
                <w:lang w:val="en-GB"/>
              </w:rPr>
              <w:t xml:space="preserve">Marking: </w:t>
            </w:r>
          </w:p>
          <w:p w14:paraId="517F2C70" w14:textId="77777777" w:rsidR="00BB01BB" w:rsidRPr="006B35D8" w:rsidRDefault="00BB01BB" w:rsidP="00BB01BB">
            <w:pPr>
              <w:tabs>
                <w:tab w:val="left" w:pos="-720"/>
                <w:tab w:val="left" w:pos="0"/>
              </w:tabs>
              <w:suppressAutoHyphens/>
              <w:rPr>
                <w:spacing w:val="-3"/>
                <w:lang w:val="en-GB"/>
              </w:rPr>
            </w:pPr>
            <w:r w:rsidRPr="006B35D8">
              <w:rPr>
                <w:spacing w:val="-3"/>
                <w:lang w:val="en-GB"/>
              </w:rPr>
              <w:t>Marking is carried out in accordance with the relevant programme regulations and agreed marking schedules.</w:t>
            </w:r>
          </w:p>
        </w:tc>
        <w:tc>
          <w:tcPr>
            <w:tcW w:w="967" w:type="pct"/>
          </w:tcPr>
          <w:p w14:paraId="517F2C71" w14:textId="77777777" w:rsidR="00BB01BB" w:rsidRPr="006B35D8" w:rsidRDefault="00BB01BB" w:rsidP="00BB01BB">
            <w:pPr>
              <w:spacing w:before="120" w:after="120"/>
              <w:ind w:left="39"/>
            </w:pPr>
            <w:r w:rsidRPr="006B35D8">
              <w:t>Teaching staff team</w:t>
            </w:r>
          </w:p>
        </w:tc>
        <w:tc>
          <w:tcPr>
            <w:tcW w:w="1936" w:type="pct"/>
          </w:tcPr>
          <w:p w14:paraId="517F2C72" w14:textId="77777777" w:rsidR="00BB01BB" w:rsidRPr="006B35D8" w:rsidRDefault="00BB01BB" w:rsidP="006215F4">
            <w:pPr>
              <w:spacing w:after="0" w:line="240" w:lineRule="auto"/>
            </w:pPr>
            <w:r w:rsidRPr="006B35D8">
              <w:t>Marking is carried out in a timely manner.</w:t>
            </w:r>
          </w:p>
          <w:p w14:paraId="517F2C73" w14:textId="77777777" w:rsidR="00BB01BB" w:rsidRPr="006B35D8" w:rsidRDefault="00BB01BB" w:rsidP="006215F4">
            <w:pPr>
              <w:spacing w:after="0" w:line="240" w:lineRule="auto"/>
            </w:pPr>
            <w:r w:rsidRPr="006B35D8">
              <w:t>Information relating to marking and results is treated as confidential, and only shared with persons who have a legitimate professional role in the assessment process.</w:t>
            </w:r>
          </w:p>
          <w:p w14:paraId="517F2C74" w14:textId="77777777" w:rsidR="00BB01BB" w:rsidRPr="006B35D8" w:rsidRDefault="00BB01BB" w:rsidP="006215F4">
            <w:pPr>
              <w:spacing w:after="0" w:line="240" w:lineRule="auto"/>
            </w:pPr>
            <w:r>
              <w:t>Assessment r</w:t>
            </w:r>
            <w:r w:rsidRPr="006B35D8">
              <w:t>esults are recorded in a secure way, and access to this information is strictly controlled.</w:t>
            </w:r>
          </w:p>
          <w:p w14:paraId="517F2C75" w14:textId="77777777" w:rsidR="00BB01BB" w:rsidRDefault="00BB01BB" w:rsidP="006215F4">
            <w:pPr>
              <w:spacing w:after="0" w:line="240" w:lineRule="auto"/>
            </w:pPr>
            <w:r>
              <w:t>Course r</w:t>
            </w:r>
            <w:r w:rsidRPr="006B35D8">
              <w:t>esults are not released to students until they have been approved by Academic Committee.</w:t>
            </w:r>
          </w:p>
          <w:p w14:paraId="517F2C76" w14:textId="77777777" w:rsidR="00BB01BB" w:rsidRPr="006B35D8" w:rsidRDefault="00BB01BB" w:rsidP="006215F4">
            <w:pPr>
              <w:spacing w:after="0" w:line="240" w:lineRule="auto"/>
            </w:pPr>
          </w:p>
        </w:tc>
      </w:tr>
      <w:tr w:rsidR="00BB01BB" w:rsidRPr="006B35D8" w14:paraId="517F2C84" w14:textId="77777777" w:rsidTr="00BB01BB">
        <w:trPr>
          <w:cantSplit/>
          <w:trHeight w:val="459"/>
        </w:trPr>
        <w:tc>
          <w:tcPr>
            <w:tcW w:w="484" w:type="pct"/>
          </w:tcPr>
          <w:p w14:paraId="517F2C78" w14:textId="77777777" w:rsidR="00BB01BB" w:rsidRPr="006B35D8" w:rsidRDefault="00BB01BB" w:rsidP="00BB01BB">
            <w:pPr>
              <w:spacing w:before="120" w:after="120"/>
              <w:rPr>
                <w:b/>
              </w:rPr>
            </w:pPr>
            <w:r w:rsidRPr="006B35D8">
              <w:rPr>
                <w:b/>
              </w:rPr>
              <w:t>1</w:t>
            </w:r>
            <w:r>
              <w:rPr>
                <w:b/>
              </w:rPr>
              <w:t>2</w:t>
            </w:r>
          </w:p>
        </w:tc>
        <w:tc>
          <w:tcPr>
            <w:tcW w:w="1613" w:type="pct"/>
          </w:tcPr>
          <w:p w14:paraId="517F2C79" w14:textId="77777777" w:rsidR="00BB01BB" w:rsidRPr="006B35D8" w:rsidRDefault="00BB01BB" w:rsidP="00BB01BB">
            <w:pPr>
              <w:tabs>
                <w:tab w:val="left" w:pos="-720"/>
              </w:tabs>
              <w:suppressAutoHyphens/>
              <w:rPr>
                <w:b/>
                <w:spacing w:val="-3"/>
                <w:lang w:val="en-GB"/>
              </w:rPr>
            </w:pPr>
            <w:r w:rsidRPr="006B35D8">
              <w:rPr>
                <w:b/>
                <w:spacing w:val="-3"/>
                <w:lang w:val="en-GB"/>
              </w:rPr>
              <w:t>Intra-assessment Moderation:</w:t>
            </w:r>
          </w:p>
          <w:p w14:paraId="517F2C7A" w14:textId="77777777" w:rsidR="00BB01BB" w:rsidRPr="006B35D8" w:rsidRDefault="00BB01BB" w:rsidP="00BB01BB">
            <w:pPr>
              <w:tabs>
                <w:tab w:val="left" w:pos="-720"/>
              </w:tabs>
              <w:suppressAutoHyphens/>
              <w:rPr>
                <w:spacing w:val="-3"/>
                <w:lang w:val="en-GB"/>
              </w:rPr>
            </w:pPr>
            <w:r w:rsidRPr="006B35D8">
              <w:rPr>
                <w:spacing w:val="-3"/>
                <w:lang w:val="en-GB"/>
              </w:rPr>
              <w:t>Where this is included in the programme’s Moderation Plan, moderation is carried on summative assessments.</w:t>
            </w:r>
          </w:p>
          <w:p w14:paraId="517F2C7B" w14:textId="77777777" w:rsidR="00BB01BB" w:rsidRPr="006B35D8" w:rsidRDefault="00BB01BB" w:rsidP="00BB01BB">
            <w:pPr>
              <w:tabs>
                <w:tab w:val="left" w:pos="-720"/>
                <w:tab w:val="left" w:pos="0"/>
              </w:tabs>
              <w:suppressAutoHyphens/>
              <w:rPr>
                <w:b/>
                <w:spacing w:val="-3"/>
                <w:lang w:val="en-GB"/>
              </w:rPr>
            </w:pPr>
          </w:p>
        </w:tc>
        <w:tc>
          <w:tcPr>
            <w:tcW w:w="967" w:type="pct"/>
          </w:tcPr>
          <w:p w14:paraId="517F2C7C" w14:textId="77777777" w:rsidR="00BB01BB" w:rsidRPr="006B35D8" w:rsidRDefault="00BB01BB" w:rsidP="00BB01BB">
            <w:pPr>
              <w:spacing w:before="120" w:after="120"/>
              <w:ind w:left="39"/>
            </w:pPr>
            <w:r w:rsidRPr="006B35D8">
              <w:t>Moderators</w:t>
            </w:r>
          </w:p>
        </w:tc>
        <w:tc>
          <w:tcPr>
            <w:tcW w:w="1936" w:type="pct"/>
          </w:tcPr>
          <w:p w14:paraId="517F2C7D" w14:textId="77777777" w:rsidR="00BB01BB" w:rsidRPr="006B35D8" w:rsidRDefault="00BB01BB" w:rsidP="006215F4">
            <w:pPr>
              <w:spacing w:before="120" w:after="120" w:line="240" w:lineRule="auto"/>
              <w:rPr>
                <w:spacing w:val="-3"/>
                <w:lang w:val="en-GB"/>
              </w:rPr>
            </w:pPr>
            <w:r w:rsidRPr="006B35D8">
              <w:rPr>
                <w:spacing w:val="-3"/>
                <w:lang w:val="en-GB"/>
              </w:rPr>
              <w:t>The moderator checks that:</w:t>
            </w:r>
          </w:p>
          <w:p w14:paraId="517F2C7E" w14:textId="77777777" w:rsidR="00BB01BB" w:rsidRPr="006B35D8" w:rsidRDefault="00BB01BB" w:rsidP="006215F4">
            <w:pPr>
              <w:pStyle w:val="ListParagraph"/>
              <w:numPr>
                <w:ilvl w:val="0"/>
                <w:numId w:val="15"/>
              </w:numPr>
              <w:spacing w:before="120" w:after="120" w:line="240" w:lineRule="auto"/>
              <w:ind w:left="314" w:hanging="284"/>
              <w:contextualSpacing/>
              <w:rPr>
                <w:spacing w:val="-3"/>
                <w:lang w:val="en-GB"/>
              </w:rPr>
            </w:pPr>
            <w:r w:rsidRPr="006B35D8">
              <w:rPr>
                <w:spacing w:val="-3"/>
                <w:lang w:val="en-GB"/>
              </w:rPr>
              <w:t>Assessment is to the right level</w:t>
            </w:r>
          </w:p>
          <w:p w14:paraId="517F2C7F" w14:textId="77777777" w:rsidR="00BB01BB" w:rsidRPr="006B35D8" w:rsidRDefault="00BB01BB" w:rsidP="006215F4">
            <w:pPr>
              <w:pStyle w:val="ListParagraph"/>
              <w:numPr>
                <w:ilvl w:val="0"/>
                <w:numId w:val="15"/>
              </w:numPr>
              <w:spacing w:before="120" w:after="120" w:line="240" w:lineRule="auto"/>
              <w:ind w:left="314" w:hanging="284"/>
              <w:contextualSpacing/>
              <w:rPr>
                <w:spacing w:val="-3"/>
                <w:lang w:val="en-GB"/>
              </w:rPr>
            </w:pPr>
            <w:r w:rsidRPr="006B35D8">
              <w:rPr>
                <w:spacing w:val="-3"/>
                <w:lang w:val="en-GB"/>
              </w:rPr>
              <w:t>Students with passing results are meeting the minimum standards</w:t>
            </w:r>
          </w:p>
          <w:p w14:paraId="517F2C80" w14:textId="77777777" w:rsidR="00BB01BB" w:rsidRPr="006B35D8" w:rsidRDefault="00BB01BB" w:rsidP="006215F4">
            <w:pPr>
              <w:pStyle w:val="ListParagraph"/>
              <w:numPr>
                <w:ilvl w:val="0"/>
                <w:numId w:val="15"/>
              </w:numPr>
              <w:spacing w:before="120" w:after="120" w:line="240" w:lineRule="auto"/>
              <w:ind w:left="314" w:hanging="284"/>
              <w:contextualSpacing/>
              <w:rPr>
                <w:spacing w:val="-3"/>
                <w:lang w:val="en-GB"/>
              </w:rPr>
            </w:pPr>
            <w:r w:rsidRPr="006B35D8">
              <w:rPr>
                <w:spacing w:val="-3"/>
                <w:lang w:val="en-GB"/>
              </w:rPr>
              <w:t>The marking team is in agreement</w:t>
            </w:r>
          </w:p>
          <w:p w14:paraId="517F2C81" w14:textId="77777777" w:rsidR="00BB01BB" w:rsidRPr="006B35D8" w:rsidRDefault="00BB01BB" w:rsidP="006215F4">
            <w:pPr>
              <w:pStyle w:val="ListParagraph"/>
              <w:numPr>
                <w:ilvl w:val="0"/>
                <w:numId w:val="15"/>
              </w:numPr>
              <w:spacing w:before="120" w:after="120" w:line="240" w:lineRule="auto"/>
              <w:ind w:left="314" w:hanging="284"/>
              <w:contextualSpacing/>
              <w:rPr>
                <w:spacing w:val="-3"/>
                <w:lang w:val="en-GB"/>
              </w:rPr>
            </w:pPr>
            <w:r w:rsidRPr="006B35D8">
              <w:rPr>
                <w:spacing w:val="-3"/>
                <w:lang w:val="en-GB"/>
              </w:rPr>
              <w:t>The markers have not missed anything</w:t>
            </w:r>
          </w:p>
          <w:p w14:paraId="517F2C82" w14:textId="77777777" w:rsidR="00BB01BB" w:rsidRPr="006B35D8" w:rsidRDefault="00BB01BB" w:rsidP="006215F4">
            <w:pPr>
              <w:pStyle w:val="ListParagraph"/>
              <w:numPr>
                <w:ilvl w:val="0"/>
                <w:numId w:val="15"/>
              </w:numPr>
              <w:spacing w:before="120" w:after="120" w:line="240" w:lineRule="auto"/>
              <w:ind w:left="314" w:hanging="284"/>
              <w:contextualSpacing/>
              <w:rPr>
                <w:spacing w:val="-3"/>
                <w:lang w:val="en-GB"/>
              </w:rPr>
            </w:pPr>
            <w:r w:rsidRPr="006B35D8">
              <w:rPr>
                <w:spacing w:val="-3"/>
                <w:lang w:val="en-GB"/>
              </w:rPr>
              <w:t xml:space="preserve">Standards are being consistently applied </w:t>
            </w:r>
          </w:p>
          <w:p w14:paraId="517F2C83" w14:textId="77777777" w:rsidR="00BB01BB" w:rsidRPr="006B35D8" w:rsidRDefault="00BB01BB" w:rsidP="006215F4">
            <w:pPr>
              <w:spacing w:before="120" w:after="120" w:line="240" w:lineRule="auto"/>
            </w:pPr>
          </w:p>
        </w:tc>
      </w:tr>
      <w:tr w:rsidR="00BB01BB" w:rsidRPr="006B35D8" w14:paraId="517F2C8D" w14:textId="77777777" w:rsidTr="00BB01BB">
        <w:trPr>
          <w:cantSplit/>
          <w:trHeight w:val="459"/>
        </w:trPr>
        <w:tc>
          <w:tcPr>
            <w:tcW w:w="484" w:type="pct"/>
          </w:tcPr>
          <w:p w14:paraId="517F2C85" w14:textId="77777777" w:rsidR="00BB01BB" w:rsidRPr="006B35D8" w:rsidRDefault="00BB01BB" w:rsidP="00BB01BB">
            <w:pPr>
              <w:spacing w:before="120" w:after="120"/>
              <w:rPr>
                <w:b/>
              </w:rPr>
            </w:pPr>
            <w:r w:rsidRPr="006B35D8">
              <w:rPr>
                <w:b/>
              </w:rPr>
              <w:t>1</w:t>
            </w:r>
            <w:r>
              <w:rPr>
                <w:b/>
              </w:rPr>
              <w:t>3</w:t>
            </w:r>
          </w:p>
        </w:tc>
        <w:tc>
          <w:tcPr>
            <w:tcW w:w="1613" w:type="pct"/>
          </w:tcPr>
          <w:p w14:paraId="517F2C86" w14:textId="77777777" w:rsidR="00BB01BB" w:rsidRPr="006B35D8" w:rsidRDefault="00BB01BB" w:rsidP="00BB01BB">
            <w:pPr>
              <w:tabs>
                <w:tab w:val="left" w:pos="-720"/>
              </w:tabs>
              <w:suppressAutoHyphens/>
              <w:rPr>
                <w:b/>
                <w:spacing w:val="-3"/>
                <w:lang w:val="en-GB"/>
              </w:rPr>
            </w:pPr>
            <w:r w:rsidRPr="006B35D8">
              <w:rPr>
                <w:b/>
                <w:spacing w:val="-3"/>
                <w:lang w:val="en-GB"/>
              </w:rPr>
              <w:t>Applications for Aegrotat consideration:</w:t>
            </w:r>
          </w:p>
          <w:p w14:paraId="517F2C87" w14:textId="77777777" w:rsidR="00BB01BB" w:rsidRPr="006B35D8" w:rsidRDefault="00BB01BB" w:rsidP="00FD610A">
            <w:pPr>
              <w:tabs>
                <w:tab w:val="left" w:pos="-720"/>
              </w:tabs>
              <w:suppressAutoHyphens/>
              <w:spacing w:line="240" w:lineRule="auto"/>
              <w:rPr>
                <w:spacing w:val="-3"/>
                <w:lang w:val="en-GB"/>
              </w:rPr>
            </w:pPr>
            <w:r w:rsidRPr="006B35D8">
              <w:rPr>
                <w:spacing w:val="-3"/>
                <w:lang w:val="en-GB"/>
              </w:rPr>
              <w:t>A student’s performance in an assessment has been affected by factors beyond the student’s control, such as illness, injury, bereavement or other personal circumstances.</w:t>
            </w:r>
          </w:p>
        </w:tc>
        <w:tc>
          <w:tcPr>
            <w:tcW w:w="967" w:type="pct"/>
          </w:tcPr>
          <w:p w14:paraId="517F2C88" w14:textId="78A82881" w:rsidR="00BB01BB" w:rsidRPr="006B35D8" w:rsidRDefault="00C86136" w:rsidP="00BB01BB">
            <w:pPr>
              <w:spacing w:before="120" w:after="120"/>
              <w:ind w:left="39"/>
            </w:pPr>
            <w:r>
              <w:t>Head of Department</w:t>
            </w:r>
            <w:r w:rsidR="00BB01BB" w:rsidRPr="006B35D8">
              <w:t xml:space="preserve"> and Teaching staff team</w:t>
            </w:r>
          </w:p>
        </w:tc>
        <w:tc>
          <w:tcPr>
            <w:tcW w:w="1936" w:type="pct"/>
          </w:tcPr>
          <w:p w14:paraId="517F2C89" w14:textId="77777777" w:rsidR="00BB01BB" w:rsidRPr="006B35D8" w:rsidRDefault="00BB01BB" w:rsidP="006215F4">
            <w:pPr>
              <w:spacing w:before="120" w:after="120" w:line="240" w:lineRule="auto"/>
              <w:rPr>
                <w:spacing w:val="-3"/>
                <w:lang w:val="en-GB"/>
              </w:rPr>
            </w:pPr>
            <w:r w:rsidRPr="006B35D8">
              <w:rPr>
                <w:spacing w:val="-3"/>
                <w:lang w:val="en-GB"/>
              </w:rPr>
              <w:t xml:space="preserve">Application must be made by the student no later than </w:t>
            </w:r>
            <w:r w:rsidRPr="00746308">
              <w:rPr>
                <w:spacing w:val="-3"/>
                <w:lang w:val="en-GB"/>
              </w:rPr>
              <w:t>seven working days after the assessment due date.</w:t>
            </w:r>
          </w:p>
          <w:p w14:paraId="517F2C8A" w14:textId="6626C264" w:rsidR="00BB01BB" w:rsidRPr="006B35D8" w:rsidRDefault="00D77D0D" w:rsidP="006215F4">
            <w:pPr>
              <w:spacing w:before="120" w:after="120" w:line="240" w:lineRule="auto"/>
              <w:rPr>
                <w:spacing w:val="-3"/>
                <w:lang w:val="en-GB"/>
              </w:rPr>
            </w:pPr>
            <w:r>
              <w:rPr>
                <w:spacing w:val="-3"/>
                <w:lang w:val="en-GB"/>
              </w:rPr>
              <w:t>HoD</w:t>
            </w:r>
            <w:r w:rsidRPr="006B35D8">
              <w:rPr>
                <w:spacing w:val="-3"/>
                <w:lang w:val="en-GB"/>
              </w:rPr>
              <w:t xml:space="preserve"> </w:t>
            </w:r>
            <w:r w:rsidR="00BB01BB" w:rsidRPr="006B35D8">
              <w:rPr>
                <w:spacing w:val="-3"/>
                <w:lang w:val="en-GB"/>
              </w:rPr>
              <w:t>must establish eligibility and validity of the application prior to submitting the aegrotat result to the Academic Committee for approval.</w:t>
            </w:r>
          </w:p>
          <w:p w14:paraId="517F2C8B" w14:textId="77FC54F6" w:rsidR="00BB01BB" w:rsidRPr="006B35D8" w:rsidRDefault="00BB01BB" w:rsidP="006215F4">
            <w:pPr>
              <w:spacing w:before="120" w:after="120" w:line="240" w:lineRule="auto"/>
              <w:rPr>
                <w:spacing w:val="-3"/>
                <w:lang w:val="en-GB"/>
              </w:rPr>
            </w:pPr>
            <w:r w:rsidRPr="006B35D8">
              <w:rPr>
                <w:spacing w:val="-3"/>
                <w:lang w:val="en-GB"/>
              </w:rPr>
              <w:t xml:space="preserve">Calculation of the </w:t>
            </w:r>
            <w:r>
              <w:rPr>
                <w:spacing w:val="-3"/>
                <w:lang w:val="en-GB"/>
              </w:rPr>
              <w:t>a</w:t>
            </w:r>
            <w:r w:rsidRPr="006B35D8">
              <w:rPr>
                <w:spacing w:val="-3"/>
                <w:lang w:val="en-GB"/>
              </w:rPr>
              <w:t xml:space="preserve">egrotat result should be overseen by the </w:t>
            </w:r>
            <w:r w:rsidR="00C86136">
              <w:rPr>
                <w:spacing w:val="-3"/>
                <w:lang w:val="en-GB"/>
              </w:rPr>
              <w:t>Head of Department</w:t>
            </w:r>
            <w:r w:rsidRPr="006B35D8">
              <w:rPr>
                <w:spacing w:val="-3"/>
                <w:lang w:val="en-GB"/>
              </w:rPr>
              <w:t>, and the formula used should be made available to the Academic Committee at the time of submitting the result to the Committee for approval.</w:t>
            </w:r>
          </w:p>
          <w:p w14:paraId="517F2C8C" w14:textId="77777777" w:rsidR="00BB01BB" w:rsidRPr="006B35D8" w:rsidRDefault="00BB01BB" w:rsidP="006215F4">
            <w:pPr>
              <w:spacing w:before="120" w:after="120" w:line="240" w:lineRule="auto"/>
              <w:rPr>
                <w:spacing w:val="-3"/>
                <w:lang w:val="en-GB"/>
              </w:rPr>
            </w:pPr>
            <w:r w:rsidRPr="006B35D8">
              <w:rPr>
                <w:spacing w:val="-3"/>
                <w:lang w:val="en-GB"/>
              </w:rPr>
              <w:t>Refer to the NMIT Academic Statute for guidelines for managing applications for aegrotat consideration.</w:t>
            </w:r>
          </w:p>
        </w:tc>
      </w:tr>
      <w:tr w:rsidR="00BB01BB" w:rsidRPr="006B35D8" w14:paraId="517F2C95" w14:textId="77777777" w:rsidTr="00BB01BB">
        <w:trPr>
          <w:cantSplit/>
          <w:trHeight w:val="459"/>
        </w:trPr>
        <w:tc>
          <w:tcPr>
            <w:tcW w:w="484" w:type="pct"/>
          </w:tcPr>
          <w:p w14:paraId="517F2C8E" w14:textId="77777777" w:rsidR="00BB01BB" w:rsidRPr="006B35D8" w:rsidRDefault="00BB01BB" w:rsidP="00BB01BB">
            <w:pPr>
              <w:spacing w:before="120" w:after="120"/>
              <w:rPr>
                <w:b/>
              </w:rPr>
            </w:pPr>
            <w:r w:rsidRPr="006B35D8">
              <w:rPr>
                <w:b/>
              </w:rPr>
              <w:t>1</w:t>
            </w:r>
            <w:r>
              <w:rPr>
                <w:b/>
              </w:rPr>
              <w:t>4</w:t>
            </w:r>
          </w:p>
        </w:tc>
        <w:tc>
          <w:tcPr>
            <w:tcW w:w="1613" w:type="pct"/>
          </w:tcPr>
          <w:p w14:paraId="517F2C8F" w14:textId="0ACEB6CB" w:rsidR="00BB01BB" w:rsidRPr="006B35D8" w:rsidRDefault="00BB01BB" w:rsidP="00852036">
            <w:pPr>
              <w:tabs>
                <w:tab w:val="left" w:pos="-720"/>
              </w:tabs>
              <w:suppressAutoHyphens/>
              <w:rPr>
                <w:b/>
                <w:spacing w:val="-3"/>
                <w:lang w:val="en-GB"/>
              </w:rPr>
            </w:pPr>
            <w:r w:rsidRPr="00107BD5">
              <w:rPr>
                <w:b/>
                <w:spacing w:val="-3"/>
                <w:u w:val="single"/>
                <w:lang w:val="en-GB"/>
              </w:rPr>
              <w:t>Assessment</w:t>
            </w:r>
            <w:r w:rsidRPr="006B35D8">
              <w:rPr>
                <w:b/>
                <w:spacing w:val="-3"/>
                <w:lang w:val="en-GB"/>
              </w:rPr>
              <w:t xml:space="preserve"> results are recorded in the </w:t>
            </w:r>
            <w:r w:rsidR="000C6B0A">
              <w:rPr>
                <w:b/>
                <w:spacing w:val="-3"/>
                <w:lang w:val="en-GB"/>
              </w:rPr>
              <w:t>student management system</w:t>
            </w:r>
            <w:r w:rsidRPr="006B35D8">
              <w:rPr>
                <w:b/>
                <w:spacing w:val="-3"/>
                <w:lang w:val="en-GB"/>
              </w:rPr>
              <w:t xml:space="preserve"> (</w:t>
            </w:r>
            <w:r w:rsidR="006215F4">
              <w:rPr>
                <w:b/>
                <w:spacing w:val="-3"/>
                <w:lang w:val="en-GB"/>
              </w:rPr>
              <w:t>ebs</w:t>
            </w:r>
            <w:r w:rsidRPr="006B35D8">
              <w:rPr>
                <w:b/>
                <w:spacing w:val="-3"/>
                <w:lang w:val="en-GB"/>
              </w:rPr>
              <w:t>) or in an alternative approved form.</w:t>
            </w:r>
          </w:p>
        </w:tc>
        <w:tc>
          <w:tcPr>
            <w:tcW w:w="967" w:type="pct"/>
          </w:tcPr>
          <w:p w14:paraId="517F2C90" w14:textId="77777777" w:rsidR="00BB01BB" w:rsidRPr="006B35D8" w:rsidRDefault="00BB01BB" w:rsidP="00BB01BB">
            <w:pPr>
              <w:spacing w:before="120" w:after="120"/>
              <w:ind w:left="39"/>
            </w:pPr>
            <w:r w:rsidRPr="006B35D8">
              <w:t>Teaching staff team</w:t>
            </w:r>
          </w:p>
        </w:tc>
        <w:tc>
          <w:tcPr>
            <w:tcW w:w="1936" w:type="pct"/>
          </w:tcPr>
          <w:p w14:paraId="517F2C91" w14:textId="77777777" w:rsidR="00BB01BB" w:rsidRPr="006B35D8" w:rsidRDefault="00BB01BB" w:rsidP="00FD610A">
            <w:pPr>
              <w:spacing w:before="120" w:after="120" w:line="240" w:lineRule="auto"/>
              <w:rPr>
                <w:spacing w:val="-3"/>
                <w:lang w:val="en-GB"/>
              </w:rPr>
            </w:pPr>
            <w:r w:rsidRPr="006B35D8">
              <w:rPr>
                <w:spacing w:val="-3"/>
                <w:lang w:val="en-GB"/>
              </w:rPr>
              <w:t>Assessment results are recorded as they come available. This is preferable to waiting till the end of the course and entering all assessment results then.</w:t>
            </w:r>
          </w:p>
          <w:p w14:paraId="517F2C92" w14:textId="4135BA33" w:rsidR="00BB01BB" w:rsidRPr="006B35D8" w:rsidRDefault="000C6B0A" w:rsidP="00FD610A">
            <w:pPr>
              <w:spacing w:before="120" w:after="120" w:line="240" w:lineRule="auto"/>
              <w:rPr>
                <w:spacing w:val="-3"/>
                <w:lang w:val="en-GB"/>
              </w:rPr>
            </w:pPr>
            <w:r>
              <w:rPr>
                <w:spacing w:val="-3"/>
                <w:lang w:val="en-GB"/>
              </w:rPr>
              <w:t>ebs training materials are</w:t>
            </w:r>
            <w:r w:rsidR="00BB01BB" w:rsidRPr="006B35D8">
              <w:rPr>
                <w:spacing w:val="-3"/>
                <w:lang w:val="en-GB"/>
              </w:rPr>
              <w:t xml:space="preserve"> available to assist staff.</w:t>
            </w:r>
          </w:p>
          <w:p w14:paraId="517F2C94" w14:textId="461679F2" w:rsidR="00BB01BB" w:rsidRPr="006B35D8" w:rsidRDefault="00BB01BB" w:rsidP="00FD610A">
            <w:pPr>
              <w:spacing w:before="120" w:after="120" w:line="240" w:lineRule="auto"/>
              <w:rPr>
                <w:spacing w:val="-3"/>
                <w:u w:val="single"/>
                <w:lang w:val="en-GB"/>
              </w:rPr>
            </w:pPr>
            <w:r w:rsidRPr="006B35D8">
              <w:rPr>
                <w:spacing w:val="-3"/>
                <w:lang w:val="en-GB"/>
              </w:rPr>
              <w:t xml:space="preserve">Where an alternative recording system is used for results, this must be previously approved by the </w:t>
            </w:r>
            <w:r w:rsidR="00C86136">
              <w:rPr>
                <w:spacing w:val="-3"/>
                <w:lang w:val="en-GB"/>
              </w:rPr>
              <w:t>Head of Department</w:t>
            </w:r>
            <w:r w:rsidRPr="006B35D8">
              <w:rPr>
                <w:spacing w:val="-3"/>
                <w:lang w:val="en-GB"/>
              </w:rPr>
              <w:t>.</w:t>
            </w:r>
          </w:p>
        </w:tc>
      </w:tr>
      <w:tr w:rsidR="00BB01BB" w:rsidRPr="006B35D8" w14:paraId="517F2C9D" w14:textId="77777777" w:rsidTr="00BB01BB">
        <w:trPr>
          <w:cantSplit/>
          <w:trHeight w:val="459"/>
        </w:trPr>
        <w:tc>
          <w:tcPr>
            <w:tcW w:w="484" w:type="pct"/>
          </w:tcPr>
          <w:p w14:paraId="517F2C96" w14:textId="77777777" w:rsidR="00BB01BB" w:rsidRPr="006B35D8" w:rsidRDefault="00BB01BB" w:rsidP="00BB01BB">
            <w:pPr>
              <w:spacing w:before="120" w:after="120"/>
              <w:rPr>
                <w:b/>
              </w:rPr>
            </w:pPr>
            <w:r w:rsidRPr="006B35D8">
              <w:rPr>
                <w:b/>
              </w:rPr>
              <w:t>1</w:t>
            </w:r>
            <w:r>
              <w:rPr>
                <w:b/>
              </w:rPr>
              <w:t>5</w:t>
            </w:r>
          </w:p>
        </w:tc>
        <w:tc>
          <w:tcPr>
            <w:tcW w:w="1613" w:type="pct"/>
          </w:tcPr>
          <w:p w14:paraId="517F2C97" w14:textId="2AE4D7D3" w:rsidR="00BB01BB" w:rsidRPr="006B35D8" w:rsidRDefault="00BB01BB" w:rsidP="006215F4">
            <w:pPr>
              <w:tabs>
                <w:tab w:val="left" w:pos="-720"/>
              </w:tabs>
              <w:suppressAutoHyphens/>
              <w:rPr>
                <w:b/>
                <w:spacing w:val="-3"/>
                <w:lang w:val="en-GB"/>
              </w:rPr>
            </w:pPr>
            <w:r w:rsidRPr="00107BD5">
              <w:rPr>
                <w:b/>
                <w:spacing w:val="-3"/>
                <w:u w:val="single"/>
                <w:lang w:val="en-GB"/>
              </w:rPr>
              <w:t xml:space="preserve">Unit standard </w:t>
            </w:r>
            <w:r w:rsidRPr="006B35D8">
              <w:rPr>
                <w:b/>
                <w:spacing w:val="-3"/>
                <w:lang w:val="en-GB"/>
              </w:rPr>
              <w:t xml:space="preserve">results are recorded in the </w:t>
            </w:r>
            <w:r w:rsidR="000C6B0A">
              <w:rPr>
                <w:b/>
                <w:spacing w:val="-3"/>
                <w:lang w:val="en-GB"/>
              </w:rPr>
              <w:t>student management system</w:t>
            </w:r>
            <w:r w:rsidR="000C6B0A" w:rsidRPr="006B35D8">
              <w:rPr>
                <w:b/>
                <w:spacing w:val="-3"/>
                <w:lang w:val="en-GB"/>
              </w:rPr>
              <w:t xml:space="preserve"> </w:t>
            </w:r>
            <w:r w:rsidRPr="006B35D8">
              <w:rPr>
                <w:b/>
                <w:spacing w:val="-3"/>
                <w:lang w:val="en-GB"/>
              </w:rPr>
              <w:t>(</w:t>
            </w:r>
            <w:r w:rsidR="006215F4">
              <w:rPr>
                <w:b/>
                <w:spacing w:val="-3"/>
                <w:lang w:val="en-GB"/>
              </w:rPr>
              <w:t>ebs</w:t>
            </w:r>
            <w:r w:rsidRPr="006B35D8">
              <w:rPr>
                <w:b/>
                <w:spacing w:val="-3"/>
                <w:lang w:val="en-GB"/>
              </w:rPr>
              <w:t>) or in an alternative approved form.</w:t>
            </w:r>
          </w:p>
        </w:tc>
        <w:tc>
          <w:tcPr>
            <w:tcW w:w="967" w:type="pct"/>
          </w:tcPr>
          <w:p w14:paraId="517F2C98" w14:textId="77777777" w:rsidR="00BB01BB" w:rsidRPr="006B35D8" w:rsidRDefault="00BB01BB" w:rsidP="00BB01BB">
            <w:pPr>
              <w:spacing w:before="120" w:after="120"/>
              <w:ind w:left="39"/>
            </w:pPr>
            <w:r w:rsidRPr="006B35D8">
              <w:t>Teaching staff team</w:t>
            </w:r>
          </w:p>
        </w:tc>
        <w:tc>
          <w:tcPr>
            <w:tcW w:w="1936" w:type="pct"/>
          </w:tcPr>
          <w:p w14:paraId="517F2C99" w14:textId="77777777" w:rsidR="00BB01BB" w:rsidRPr="006B35D8" w:rsidRDefault="00BB01BB" w:rsidP="00BB01BB">
            <w:pPr>
              <w:spacing w:before="120" w:after="120"/>
              <w:rPr>
                <w:spacing w:val="-3"/>
                <w:lang w:val="en-GB"/>
              </w:rPr>
            </w:pPr>
            <w:r w:rsidRPr="006B35D8">
              <w:rPr>
                <w:spacing w:val="-3"/>
                <w:lang w:val="en-GB"/>
              </w:rPr>
              <w:t>Unit Standard assessment results are recorded as they come available. This is preferable to waiting till the end of the course and entering all Unit Standard assessment results then.</w:t>
            </w:r>
          </w:p>
          <w:p w14:paraId="30A90FC7" w14:textId="77777777" w:rsidR="000C6B0A" w:rsidRPr="006B35D8" w:rsidRDefault="000C6B0A" w:rsidP="000C6B0A">
            <w:pPr>
              <w:spacing w:before="120" w:after="120" w:line="240" w:lineRule="auto"/>
              <w:rPr>
                <w:spacing w:val="-3"/>
                <w:lang w:val="en-GB"/>
              </w:rPr>
            </w:pPr>
            <w:r>
              <w:rPr>
                <w:spacing w:val="-3"/>
                <w:lang w:val="en-GB"/>
              </w:rPr>
              <w:t>ebs training materials are</w:t>
            </w:r>
            <w:r w:rsidRPr="006B35D8">
              <w:rPr>
                <w:spacing w:val="-3"/>
                <w:lang w:val="en-GB"/>
              </w:rPr>
              <w:t xml:space="preserve"> available to assist staff.</w:t>
            </w:r>
          </w:p>
          <w:p w14:paraId="517F2C9C" w14:textId="0628483A" w:rsidR="00BB01BB" w:rsidRPr="006B35D8" w:rsidRDefault="00BB01BB" w:rsidP="00BB01BB">
            <w:pPr>
              <w:spacing w:before="120" w:after="120"/>
              <w:rPr>
                <w:spacing w:val="-3"/>
                <w:u w:val="single"/>
                <w:lang w:val="en-GB"/>
              </w:rPr>
            </w:pPr>
            <w:r w:rsidRPr="006B35D8">
              <w:rPr>
                <w:spacing w:val="-3"/>
                <w:lang w:val="en-GB"/>
              </w:rPr>
              <w:t xml:space="preserve">Where an alternative recording system is used for results, this must be previously approved by the </w:t>
            </w:r>
            <w:r w:rsidR="00C86136">
              <w:rPr>
                <w:spacing w:val="-3"/>
                <w:lang w:val="en-GB"/>
              </w:rPr>
              <w:t>Head of Department</w:t>
            </w:r>
            <w:r w:rsidRPr="006B35D8">
              <w:rPr>
                <w:spacing w:val="-3"/>
                <w:lang w:val="en-GB"/>
              </w:rPr>
              <w:t>.</w:t>
            </w:r>
          </w:p>
        </w:tc>
      </w:tr>
    </w:tbl>
    <w:p w14:paraId="517F2C9E" w14:textId="77777777" w:rsidR="00BB01BB" w:rsidRDefault="00BB01BB" w:rsidP="00BB01BB">
      <w:pPr>
        <w:rPr>
          <w:lang w:val="en-GB"/>
        </w:rPr>
      </w:pPr>
    </w:p>
    <w:p w14:paraId="517F2C9F" w14:textId="77777777" w:rsidR="00BB01BB" w:rsidRPr="00F121CE" w:rsidRDefault="00BB01BB" w:rsidP="00BB01BB">
      <w:pPr>
        <w:pStyle w:val="Heading3"/>
        <w:rPr>
          <w:lang w:val="en-GB"/>
        </w:rPr>
      </w:pPr>
      <w:bookmarkStart w:id="38" w:name="_Toc355942923"/>
      <w:bookmarkStart w:id="39" w:name="_Toc481674122"/>
      <w:r>
        <w:rPr>
          <w:lang w:val="en-GB"/>
        </w:rPr>
        <w:t xml:space="preserve">6.3 </w:t>
      </w:r>
      <w:r w:rsidRPr="00F121CE">
        <w:rPr>
          <w:lang w:val="en-GB"/>
        </w:rPr>
        <w:t>Following Summative Assessment</w:t>
      </w:r>
      <w:bookmarkEnd w:id="38"/>
      <w:bookmarkEnd w:id="39"/>
    </w:p>
    <w:p w14:paraId="517F2CA0" w14:textId="77777777" w:rsidR="00BB01BB" w:rsidRPr="00F121CE" w:rsidRDefault="00BB01BB" w:rsidP="00BB01BB">
      <w:pPr>
        <w:pStyle w:val="NoSpacing"/>
        <w:rPr>
          <w:lang w:val="en-GB"/>
        </w:rPr>
      </w:pPr>
    </w:p>
    <w:tbl>
      <w:tblPr>
        <w:tblW w:w="4726" w:type="pct"/>
        <w:tblInd w:w="39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3" w:type="dxa"/>
          <w:right w:w="113" w:type="dxa"/>
        </w:tblCellMar>
        <w:tblLook w:val="0000" w:firstRow="0" w:lastRow="0" w:firstColumn="0" w:lastColumn="0" w:noHBand="0" w:noVBand="0"/>
      </w:tblPr>
      <w:tblGrid>
        <w:gridCol w:w="829"/>
        <w:gridCol w:w="2763"/>
        <w:gridCol w:w="1656"/>
        <w:gridCol w:w="3316"/>
      </w:tblGrid>
      <w:tr w:rsidR="00BB01BB" w:rsidRPr="00CC66DA" w14:paraId="517F2CA5" w14:textId="77777777" w:rsidTr="00BB01BB">
        <w:trPr>
          <w:cantSplit/>
          <w:trHeight w:val="459"/>
        </w:trPr>
        <w:tc>
          <w:tcPr>
            <w:tcW w:w="484" w:type="pct"/>
            <w:shd w:val="clear" w:color="auto" w:fill="DBE5F1" w:themeFill="accent1" w:themeFillTint="33"/>
          </w:tcPr>
          <w:p w14:paraId="517F2CA1" w14:textId="77777777" w:rsidR="00BB01BB" w:rsidRPr="00F121CE" w:rsidRDefault="00BB01BB" w:rsidP="00BB01BB">
            <w:pPr>
              <w:spacing w:before="120" w:after="120"/>
            </w:pPr>
            <w:r w:rsidRPr="00CC66DA">
              <w:rPr>
                <w:b/>
              </w:rPr>
              <w:t>STEPS</w:t>
            </w:r>
          </w:p>
        </w:tc>
        <w:tc>
          <w:tcPr>
            <w:tcW w:w="1613" w:type="pct"/>
            <w:shd w:val="clear" w:color="auto" w:fill="DBE5F1" w:themeFill="accent1" w:themeFillTint="33"/>
          </w:tcPr>
          <w:p w14:paraId="517F2CA2" w14:textId="77777777" w:rsidR="00BB01BB" w:rsidRPr="00CC66DA" w:rsidRDefault="00BB01BB" w:rsidP="00BB01BB">
            <w:pPr>
              <w:tabs>
                <w:tab w:val="left" w:pos="-720"/>
              </w:tabs>
              <w:suppressAutoHyphens/>
              <w:rPr>
                <w:b/>
                <w:spacing w:val="-3"/>
                <w:lang w:val="en-GB"/>
              </w:rPr>
            </w:pPr>
          </w:p>
        </w:tc>
        <w:tc>
          <w:tcPr>
            <w:tcW w:w="967" w:type="pct"/>
            <w:shd w:val="clear" w:color="auto" w:fill="DBE5F1" w:themeFill="accent1" w:themeFillTint="33"/>
          </w:tcPr>
          <w:p w14:paraId="517F2CA3" w14:textId="77777777" w:rsidR="00BB01BB" w:rsidRPr="00107BD5" w:rsidRDefault="00BB01BB" w:rsidP="00BB01BB">
            <w:pPr>
              <w:tabs>
                <w:tab w:val="left" w:pos="-720"/>
              </w:tabs>
              <w:suppressAutoHyphens/>
              <w:rPr>
                <w:b/>
              </w:rPr>
            </w:pPr>
            <w:r w:rsidRPr="00CC66DA">
              <w:rPr>
                <w:b/>
              </w:rPr>
              <w:t>RESPONSIBILITY</w:t>
            </w:r>
          </w:p>
        </w:tc>
        <w:tc>
          <w:tcPr>
            <w:tcW w:w="1936" w:type="pct"/>
            <w:shd w:val="clear" w:color="auto" w:fill="DBE5F1" w:themeFill="accent1" w:themeFillTint="33"/>
          </w:tcPr>
          <w:p w14:paraId="517F2CA4" w14:textId="77777777" w:rsidR="00BB01BB" w:rsidRPr="00107BD5" w:rsidRDefault="00BB01BB" w:rsidP="00BB01BB">
            <w:pPr>
              <w:tabs>
                <w:tab w:val="left" w:pos="-720"/>
              </w:tabs>
              <w:suppressAutoHyphens/>
              <w:rPr>
                <w:b/>
              </w:rPr>
            </w:pPr>
            <w:r w:rsidRPr="00CC66DA">
              <w:rPr>
                <w:b/>
              </w:rPr>
              <w:t>KEY POINTS</w:t>
            </w:r>
          </w:p>
        </w:tc>
      </w:tr>
      <w:tr w:rsidR="00BB01BB" w:rsidRPr="006B35D8" w14:paraId="517F2CAC" w14:textId="77777777" w:rsidTr="00BB01BB">
        <w:trPr>
          <w:cantSplit/>
          <w:trHeight w:val="459"/>
        </w:trPr>
        <w:tc>
          <w:tcPr>
            <w:tcW w:w="484" w:type="pct"/>
          </w:tcPr>
          <w:p w14:paraId="517F2CA6" w14:textId="77777777" w:rsidR="00BB01BB" w:rsidRPr="00F121CE" w:rsidRDefault="00BB01BB" w:rsidP="00BB01BB">
            <w:pPr>
              <w:spacing w:before="120" w:after="120"/>
              <w:rPr>
                <w:b/>
              </w:rPr>
            </w:pPr>
            <w:r w:rsidRPr="006B35D8">
              <w:rPr>
                <w:b/>
              </w:rPr>
              <w:t>1</w:t>
            </w:r>
            <w:r>
              <w:rPr>
                <w:b/>
              </w:rPr>
              <w:t>6</w:t>
            </w:r>
          </w:p>
        </w:tc>
        <w:tc>
          <w:tcPr>
            <w:tcW w:w="1613" w:type="pct"/>
          </w:tcPr>
          <w:p w14:paraId="517F2CA7" w14:textId="512DF44E" w:rsidR="00BB01BB" w:rsidRPr="006B35D8" w:rsidRDefault="00BB01BB" w:rsidP="00BB01BB">
            <w:pPr>
              <w:tabs>
                <w:tab w:val="left" w:pos="-720"/>
              </w:tabs>
              <w:suppressAutoHyphens/>
              <w:rPr>
                <w:b/>
                <w:spacing w:val="-3"/>
                <w:lang w:val="en-GB"/>
              </w:rPr>
            </w:pPr>
            <w:r w:rsidRPr="00107BD5">
              <w:rPr>
                <w:b/>
                <w:spacing w:val="-3"/>
                <w:u w:val="single"/>
                <w:lang w:val="en-GB"/>
              </w:rPr>
              <w:t xml:space="preserve">Course </w:t>
            </w:r>
            <w:r w:rsidRPr="006B35D8">
              <w:rPr>
                <w:b/>
                <w:spacing w:val="-3"/>
                <w:lang w:val="en-GB"/>
              </w:rPr>
              <w:t xml:space="preserve">results are recorded in the </w:t>
            </w:r>
            <w:r w:rsidR="000C6B0A">
              <w:rPr>
                <w:b/>
                <w:spacing w:val="-3"/>
                <w:lang w:val="en-GB"/>
              </w:rPr>
              <w:t>student management system</w:t>
            </w:r>
            <w:r w:rsidR="000C6B0A" w:rsidRPr="006B35D8">
              <w:rPr>
                <w:b/>
                <w:spacing w:val="-3"/>
                <w:lang w:val="en-GB"/>
              </w:rPr>
              <w:t xml:space="preserve"> </w:t>
            </w:r>
            <w:r w:rsidR="000C6B0A">
              <w:rPr>
                <w:b/>
                <w:spacing w:val="-3"/>
                <w:lang w:val="en-GB"/>
              </w:rPr>
              <w:t xml:space="preserve">(ebs) </w:t>
            </w:r>
            <w:r w:rsidRPr="006B35D8">
              <w:rPr>
                <w:b/>
                <w:spacing w:val="-3"/>
                <w:lang w:val="en-GB"/>
              </w:rPr>
              <w:t>or in an alternative approved form.</w:t>
            </w:r>
          </w:p>
        </w:tc>
        <w:tc>
          <w:tcPr>
            <w:tcW w:w="967" w:type="pct"/>
          </w:tcPr>
          <w:p w14:paraId="517F2CA8" w14:textId="77777777" w:rsidR="00BB01BB" w:rsidRPr="006B35D8" w:rsidRDefault="00BB01BB" w:rsidP="00BB01BB">
            <w:pPr>
              <w:spacing w:before="120" w:after="120"/>
              <w:ind w:left="39"/>
            </w:pPr>
            <w:r w:rsidRPr="006B35D8">
              <w:t>Teaching staff team</w:t>
            </w:r>
          </w:p>
        </w:tc>
        <w:tc>
          <w:tcPr>
            <w:tcW w:w="1936" w:type="pct"/>
          </w:tcPr>
          <w:p w14:paraId="58CEF6DE" w14:textId="77777777" w:rsidR="000C6B0A" w:rsidRPr="006B35D8" w:rsidRDefault="000C6B0A" w:rsidP="000C6B0A">
            <w:pPr>
              <w:spacing w:before="120" w:after="120" w:line="240" w:lineRule="auto"/>
              <w:rPr>
                <w:spacing w:val="-3"/>
                <w:lang w:val="en-GB"/>
              </w:rPr>
            </w:pPr>
            <w:r>
              <w:rPr>
                <w:spacing w:val="-3"/>
                <w:lang w:val="en-GB"/>
              </w:rPr>
              <w:t>ebs training materials are</w:t>
            </w:r>
            <w:r w:rsidRPr="006B35D8">
              <w:rPr>
                <w:spacing w:val="-3"/>
                <w:lang w:val="en-GB"/>
              </w:rPr>
              <w:t xml:space="preserve"> available to assist staff.</w:t>
            </w:r>
          </w:p>
          <w:p w14:paraId="517F2CAB" w14:textId="5A3A44E2" w:rsidR="00BB01BB" w:rsidRPr="006B35D8" w:rsidRDefault="00BB01BB" w:rsidP="00BB01BB">
            <w:pPr>
              <w:spacing w:before="120" w:after="120"/>
              <w:rPr>
                <w:spacing w:val="-3"/>
                <w:u w:val="single"/>
                <w:lang w:val="en-GB"/>
              </w:rPr>
            </w:pPr>
            <w:r w:rsidRPr="006B35D8">
              <w:rPr>
                <w:spacing w:val="-3"/>
                <w:lang w:val="en-GB"/>
              </w:rPr>
              <w:t xml:space="preserve">Where an alternative recording system is used for results, this must be previously approved by the </w:t>
            </w:r>
            <w:r w:rsidR="00C86136">
              <w:rPr>
                <w:spacing w:val="-3"/>
                <w:lang w:val="en-GB"/>
              </w:rPr>
              <w:t>Head of Department</w:t>
            </w:r>
            <w:r w:rsidRPr="006B35D8">
              <w:rPr>
                <w:spacing w:val="-3"/>
                <w:lang w:val="en-GB"/>
              </w:rPr>
              <w:t>.</w:t>
            </w:r>
          </w:p>
        </w:tc>
      </w:tr>
      <w:tr w:rsidR="00BB01BB" w:rsidRPr="00CC66DA" w14:paraId="517F2CB1" w14:textId="77777777" w:rsidTr="00BB01BB">
        <w:trPr>
          <w:cantSplit/>
          <w:trHeight w:val="459"/>
        </w:trPr>
        <w:tc>
          <w:tcPr>
            <w:tcW w:w="484" w:type="pct"/>
            <w:shd w:val="clear" w:color="auto" w:fill="DBE5F1" w:themeFill="accent1" w:themeFillTint="33"/>
          </w:tcPr>
          <w:p w14:paraId="517F2CAD" w14:textId="77777777" w:rsidR="00BB01BB" w:rsidRPr="00CC66DA" w:rsidRDefault="00BB01BB" w:rsidP="00BB01BB">
            <w:pPr>
              <w:spacing w:before="120" w:after="120"/>
              <w:rPr>
                <w:b/>
              </w:rPr>
            </w:pPr>
            <w:r w:rsidRPr="00CC66DA">
              <w:rPr>
                <w:b/>
              </w:rPr>
              <w:t>STEPS</w:t>
            </w:r>
          </w:p>
        </w:tc>
        <w:tc>
          <w:tcPr>
            <w:tcW w:w="1613" w:type="pct"/>
            <w:shd w:val="clear" w:color="auto" w:fill="DBE5F1" w:themeFill="accent1" w:themeFillTint="33"/>
          </w:tcPr>
          <w:p w14:paraId="517F2CAE" w14:textId="77777777" w:rsidR="00BB01BB" w:rsidRPr="00CC66DA" w:rsidRDefault="00BB01BB" w:rsidP="00BB01BB">
            <w:pPr>
              <w:tabs>
                <w:tab w:val="left" w:pos="-720"/>
              </w:tabs>
              <w:suppressAutoHyphens/>
              <w:rPr>
                <w:b/>
                <w:spacing w:val="-3"/>
                <w:lang w:val="en-GB"/>
              </w:rPr>
            </w:pPr>
          </w:p>
        </w:tc>
        <w:tc>
          <w:tcPr>
            <w:tcW w:w="967" w:type="pct"/>
            <w:shd w:val="clear" w:color="auto" w:fill="DBE5F1" w:themeFill="accent1" w:themeFillTint="33"/>
          </w:tcPr>
          <w:p w14:paraId="517F2CAF" w14:textId="77777777" w:rsidR="00BB01BB" w:rsidRPr="00CC66DA" w:rsidRDefault="00BB01BB" w:rsidP="00BB01BB">
            <w:pPr>
              <w:tabs>
                <w:tab w:val="left" w:pos="-720"/>
              </w:tabs>
              <w:suppressAutoHyphens/>
            </w:pPr>
            <w:r w:rsidRPr="00CC66DA">
              <w:rPr>
                <w:b/>
              </w:rPr>
              <w:t>RESPONSIBILITY</w:t>
            </w:r>
          </w:p>
        </w:tc>
        <w:tc>
          <w:tcPr>
            <w:tcW w:w="1936" w:type="pct"/>
            <w:shd w:val="clear" w:color="auto" w:fill="DBE5F1" w:themeFill="accent1" w:themeFillTint="33"/>
          </w:tcPr>
          <w:p w14:paraId="517F2CB0" w14:textId="77777777" w:rsidR="00BB01BB" w:rsidRPr="00CC66DA" w:rsidRDefault="00BB01BB" w:rsidP="00BB01BB">
            <w:pPr>
              <w:tabs>
                <w:tab w:val="left" w:pos="-720"/>
              </w:tabs>
              <w:suppressAutoHyphens/>
              <w:rPr>
                <w:spacing w:val="-3"/>
                <w:lang w:val="en-GB"/>
              </w:rPr>
            </w:pPr>
            <w:r w:rsidRPr="00CC66DA">
              <w:rPr>
                <w:b/>
              </w:rPr>
              <w:t>KEY POINTS</w:t>
            </w:r>
          </w:p>
        </w:tc>
      </w:tr>
      <w:tr w:rsidR="00BB01BB" w:rsidRPr="006B35D8" w14:paraId="517F2CB7" w14:textId="77777777" w:rsidTr="00BB01BB">
        <w:trPr>
          <w:cantSplit/>
          <w:trHeight w:val="459"/>
        </w:trPr>
        <w:tc>
          <w:tcPr>
            <w:tcW w:w="484" w:type="pct"/>
          </w:tcPr>
          <w:p w14:paraId="517F2CB2" w14:textId="77777777" w:rsidR="00BB01BB" w:rsidRPr="006B35D8" w:rsidRDefault="00BB01BB" w:rsidP="00BB01BB">
            <w:pPr>
              <w:spacing w:before="120" w:after="120"/>
              <w:rPr>
                <w:b/>
              </w:rPr>
            </w:pPr>
            <w:r w:rsidRPr="006B35D8">
              <w:rPr>
                <w:b/>
              </w:rPr>
              <w:t>1</w:t>
            </w:r>
            <w:r>
              <w:rPr>
                <w:b/>
              </w:rPr>
              <w:t>7</w:t>
            </w:r>
          </w:p>
        </w:tc>
        <w:tc>
          <w:tcPr>
            <w:tcW w:w="1613" w:type="pct"/>
          </w:tcPr>
          <w:p w14:paraId="517F2CB3" w14:textId="0146F9BD" w:rsidR="00BB01BB" w:rsidRPr="006B35D8" w:rsidRDefault="00BB01BB" w:rsidP="00D77D0D">
            <w:pPr>
              <w:tabs>
                <w:tab w:val="left" w:pos="-720"/>
              </w:tabs>
              <w:suppressAutoHyphens/>
              <w:rPr>
                <w:b/>
                <w:spacing w:val="-3"/>
                <w:lang w:val="en-GB"/>
              </w:rPr>
            </w:pPr>
            <w:r>
              <w:rPr>
                <w:b/>
                <w:spacing w:val="-3"/>
                <w:lang w:val="en-GB"/>
              </w:rPr>
              <w:t>Course r</w:t>
            </w:r>
            <w:r w:rsidRPr="006B35D8">
              <w:rPr>
                <w:b/>
                <w:spacing w:val="-3"/>
                <w:lang w:val="en-GB"/>
              </w:rPr>
              <w:t xml:space="preserve">esults are checked and pre-approved by </w:t>
            </w:r>
            <w:r w:rsidR="008C6AFC">
              <w:rPr>
                <w:b/>
                <w:spacing w:val="-3"/>
                <w:lang w:val="en-GB"/>
              </w:rPr>
              <w:t>H</w:t>
            </w:r>
            <w:r w:rsidR="00D77D0D">
              <w:rPr>
                <w:b/>
                <w:spacing w:val="-3"/>
                <w:lang w:val="en-GB"/>
              </w:rPr>
              <w:t>o</w:t>
            </w:r>
            <w:r w:rsidR="008C6AFC">
              <w:rPr>
                <w:b/>
                <w:spacing w:val="-3"/>
                <w:lang w:val="en-GB"/>
              </w:rPr>
              <w:t>D</w:t>
            </w:r>
          </w:p>
        </w:tc>
        <w:tc>
          <w:tcPr>
            <w:tcW w:w="967" w:type="pct"/>
          </w:tcPr>
          <w:p w14:paraId="517F2CB4" w14:textId="1AE769D4" w:rsidR="00BB01BB" w:rsidRPr="006B35D8" w:rsidRDefault="00C86136" w:rsidP="00BB01BB">
            <w:pPr>
              <w:spacing w:before="120" w:after="120"/>
              <w:ind w:left="39"/>
            </w:pPr>
            <w:r>
              <w:t>Head of Department</w:t>
            </w:r>
          </w:p>
        </w:tc>
        <w:tc>
          <w:tcPr>
            <w:tcW w:w="1936" w:type="pct"/>
          </w:tcPr>
          <w:p w14:paraId="517F2CB5" w14:textId="5E9BD88E" w:rsidR="00BB01BB" w:rsidRPr="006B35D8" w:rsidRDefault="00BB01BB" w:rsidP="00BB01BB">
            <w:pPr>
              <w:spacing w:before="120" w:after="120"/>
              <w:rPr>
                <w:spacing w:val="-3"/>
                <w:lang w:val="en-GB"/>
              </w:rPr>
            </w:pPr>
            <w:r w:rsidRPr="006B35D8">
              <w:rPr>
                <w:spacing w:val="-3"/>
                <w:lang w:val="en-GB"/>
              </w:rPr>
              <w:t xml:space="preserve">See </w:t>
            </w:r>
            <w:r w:rsidR="00AC6DC8">
              <w:rPr>
                <w:spacing w:val="-3"/>
                <w:lang w:val="en-GB"/>
              </w:rPr>
              <w:t xml:space="preserve">the ebs </w:t>
            </w:r>
            <w:r w:rsidRPr="006B35D8">
              <w:rPr>
                <w:spacing w:val="-3"/>
                <w:lang w:val="en-GB"/>
              </w:rPr>
              <w:t>User Guide</w:t>
            </w:r>
            <w:r w:rsidR="00AC6DC8">
              <w:rPr>
                <w:spacing w:val="-3"/>
                <w:lang w:val="en-GB"/>
              </w:rPr>
              <w:t xml:space="preserve"> for Results Management.</w:t>
            </w:r>
          </w:p>
          <w:p w14:paraId="517F2CB6" w14:textId="77777777" w:rsidR="00BB01BB" w:rsidRPr="006B35D8" w:rsidRDefault="00BB01BB" w:rsidP="00BB01BB">
            <w:pPr>
              <w:spacing w:before="120" w:after="120"/>
              <w:rPr>
                <w:spacing w:val="-3"/>
                <w:lang w:val="en-GB"/>
              </w:rPr>
            </w:pPr>
            <w:r w:rsidRPr="006B35D8">
              <w:rPr>
                <w:spacing w:val="-3"/>
                <w:lang w:val="en-GB"/>
              </w:rPr>
              <w:t>See NMIT Academic Committee Guide for processes to complete before results are submitted to the Academic Committee for approval.</w:t>
            </w:r>
          </w:p>
        </w:tc>
      </w:tr>
      <w:tr w:rsidR="00BB01BB" w:rsidRPr="006B35D8" w14:paraId="517F2CBD" w14:textId="77777777" w:rsidTr="00BB01BB">
        <w:trPr>
          <w:cantSplit/>
          <w:trHeight w:val="459"/>
        </w:trPr>
        <w:tc>
          <w:tcPr>
            <w:tcW w:w="484" w:type="pct"/>
          </w:tcPr>
          <w:p w14:paraId="517F2CB8" w14:textId="77777777" w:rsidR="00BB01BB" w:rsidRPr="000F0556" w:rsidRDefault="00BB01BB" w:rsidP="00BB01BB">
            <w:pPr>
              <w:spacing w:before="120" w:after="120"/>
              <w:rPr>
                <w:b/>
              </w:rPr>
            </w:pPr>
            <w:r w:rsidRPr="00CC66DA">
              <w:rPr>
                <w:b/>
              </w:rPr>
              <w:t>1</w:t>
            </w:r>
            <w:r>
              <w:rPr>
                <w:b/>
              </w:rPr>
              <w:t>8</w:t>
            </w:r>
          </w:p>
        </w:tc>
        <w:tc>
          <w:tcPr>
            <w:tcW w:w="1613" w:type="pct"/>
          </w:tcPr>
          <w:p w14:paraId="517F2CB9" w14:textId="77777777" w:rsidR="00BB01BB" w:rsidRPr="006B35D8" w:rsidRDefault="00BB01BB" w:rsidP="00BB01BB">
            <w:pPr>
              <w:tabs>
                <w:tab w:val="left" w:pos="-720"/>
              </w:tabs>
              <w:suppressAutoHyphens/>
              <w:rPr>
                <w:b/>
                <w:spacing w:val="-3"/>
                <w:lang w:val="en-GB"/>
              </w:rPr>
            </w:pPr>
            <w:r w:rsidRPr="006B35D8">
              <w:rPr>
                <w:b/>
                <w:spacing w:val="-3"/>
                <w:lang w:val="en-GB"/>
              </w:rPr>
              <w:t>Course results and Unit Standard results are presented to Academic Committee for approval</w:t>
            </w:r>
          </w:p>
        </w:tc>
        <w:tc>
          <w:tcPr>
            <w:tcW w:w="967" w:type="pct"/>
          </w:tcPr>
          <w:p w14:paraId="517F2CBA" w14:textId="1BCFA351" w:rsidR="00BB01BB" w:rsidRPr="006B35D8" w:rsidRDefault="00C86136" w:rsidP="00BB01BB">
            <w:pPr>
              <w:spacing w:before="120" w:after="120"/>
              <w:ind w:left="39"/>
            </w:pPr>
            <w:r>
              <w:t>Head of Department</w:t>
            </w:r>
          </w:p>
        </w:tc>
        <w:tc>
          <w:tcPr>
            <w:tcW w:w="1936" w:type="pct"/>
          </w:tcPr>
          <w:p w14:paraId="517F2CBB" w14:textId="5B098A90" w:rsidR="00BB01BB" w:rsidRPr="006B35D8" w:rsidRDefault="00BB01BB" w:rsidP="00BB01BB">
            <w:pPr>
              <w:spacing w:before="120" w:after="120"/>
              <w:rPr>
                <w:spacing w:val="-3"/>
                <w:lang w:val="en-GB"/>
              </w:rPr>
            </w:pPr>
            <w:r w:rsidRPr="006B35D8">
              <w:rPr>
                <w:spacing w:val="-3"/>
                <w:lang w:val="en-GB"/>
              </w:rPr>
              <w:t xml:space="preserve">See </w:t>
            </w:r>
            <w:r w:rsidR="00AC6DC8" w:rsidRPr="006B1E17">
              <w:rPr>
                <w:i/>
                <w:spacing w:val="-3"/>
                <w:lang w:val="en-GB"/>
              </w:rPr>
              <w:t>Student Results and Awards</w:t>
            </w:r>
            <w:r w:rsidR="00AC6DC8">
              <w:rPr>
                <w:spacing w:val="-3"/>
                <w:lang w:val="en-GB"/>
              </w:rPr>
              <w:t xml:space="preserve"> policy </w:t>
            </w:r>
            <w:r w:rsidRPr="006B35D8">
              <w:rPr>
                <w:spacing w:val="-3"/>
                <w:lang w:val="en-GB"/>
              </w:rPr>
              <w:t>for details of the following procedures.</w:t>
            </w:r>
          </w:p>
          <w:p w14:paraId="517F2CBC" w14:textId="77777777" w:rsidR="00BB01BB" w:rsidRPr="006B35D8" w:rsidRDefault="00BB01BB" w:rsidP="00BB01BB">
            <w:pPr>
              <w:spacing w:before="120" w:after="120"/>
              <w:rPr>
                <w:spacing w:val="-3"/>
                <w:lang w:val="en-GB"/>
              </w:rPr>
            </w:pPr>
            <w:r w:rsidRPr="006B35D8">
              <w:rPr>
                <w:spacing w:val="-3"/>
                <w:lang w:val="en-GB"/>
              </w:rPr>
              <w:t>See NMIT Academic Committee Guide for details of the process for approving results.</w:t>
            </w:r>
          </w:p>
        </w:tc>
      </w:tr>
      <w:tr w:rsidR="00BB01BB" w:rsidRPr="006B35D8" w14:paraId="517F2CC4" w14:textId="77777777" w:rsidTr="00BB01BB">
        <w:trPr>
          <w:cantSplit/>
          <w:trHeight w:val="459"/>
        </w:trPr>
        <w:tc>
          <w:tcPr>
            <w:tcW w:w="484" w:type="pct"/>
          </w:tcPr>
          <w:p w14:paraId="517F2CBE" w14:textId="77777777" w:rsidR="00BB01BB" w:rsidRPr="006B35D8" w:rsidRDefault="00BB01BB" w:rsidP="00BB01BB">
            <w:pPr>
              <w:spacing w:before="120" w:after="120"/>
              <w:rPr>
                <w:b/>
              </w:rPr>
            </w:pPr>
            <w:r w:rsidRPr="006B35D8">
              <w:rPr>
                <w:b/>
              </w:rPr>
              <w:t>1</w:t>
            </w:r>
            <w:r>
              <w:rPr>
                <w:b/>
              </w:rPr>
              <w:t>9</w:t>
            </w:r>
          </w:p>
        </w:tc>
        <w:tc>
          <w:tcPr>
            <w:tcW w:w="1613" w:type="pct"/>
          </w:tcPr>
          <w:p w14:paraId="517F2CBF" w14:textId="2ED9B74A" w:rsidR="00BB01BB" w:rsidRPr="006B35D8" w:rsidRDefault="00BB01BB" w:rsidP="00852036">
            <w:pPr>
              <w:tabs>
                <w:tab w:val="left" w:pos="-720"/>
              </w:tabs>
              <w:suppressAutoHyphens/>
              <w:rPr>
                <w:b/>
                <w:spacing w:val="-3"/>
                <w:lang w:val="en-GB"/>
              </w:rPr>
            </w:pPr>
            <w:r w:rsidRPr="006B35D8">
              <w:rPr>
                <w:b/>
                <w:spacing w:val="-3"/>
                <w:lang w:val="en-GB"/>
              </w:rPr>
              <w:t xml:space="preserve">Approved course and unit standard results are entered into </w:t>
            </w:r>
            <w:r w:rsidR="00AC6DC8">
              <w:rPr>
                <w:b/>
                <w:spacing w:val="-3"/>
                <w:lang w:val="en-GB"/>
              </w:rPr>
              <w:t>ebs</w:t>
            </w:r>
            <w:r w:rsidRPr="006B35D8">
              <w:rPr>
                <w:b/>
                <w:spacing w:val="-3"/>
                <w:lang w:val="en-GB"/>
              </w:rPr>
              <w:t xml:space="preserve"> and converted to </w:t>
            </w:r>
            <w:r w:rsidR="009C6F49">
              <w:rPr>
                <w:b/>
                <w:spacing w:val="-3"/>
                <w:lang w:val="en-GB"/>
              </w:rPr>
              <w:t>APPROVED</w:t>
            </w:r>
            <w:r w:rsidR="009C6F49" w:rsidRPr="006B35D8">
              <w:rPr>
                <w:b/>
                <w:spacing w:val="-3"/>
                <w:lang w:val="en-GB"/>
              </w:rPr>
              <w:t xml:space="preserve"> </w:t>
            </w:r>
            <w:r w:rsidRPr="006B35D8">
              <w:rPr>
                <w:b/>
                <w:spacing w:val="-3"/>
                <w:lang w:val="en-GB"/>
              </w:rPr>
              <w:t>status.</w:t>
            </w:r>
          </w:p>
        </w:tc>
        <w:tc>
          <w:tcPr>
            <w:tcW w:w="967" w:type="pct"/>
          </w:tcPr>
          <w:p w14:paraId="517F2CC0" w14:textId="77777777" w:rsidR="00BB01BB" w:rsidRPr="006B35D8" w:rsidRDefault="00BB01BB" w:rsidP="00BB01BB">
            <w:pPr>
              <w:spacing w:before="120" w:after="120"/>
              <w:ind w:left="39"/>
            </w:pPr>
            <w:r w:rsidRPr="006B35D8">
              <w:t>Programme Area Administrator</w:t>
            </w:r>
          </w:p>
        </w:tc>
        <w:tc>
          <w:tcPr>
            <w:tcW w:w="1936" w:type="pct"/>
          </w:tcPr>
          <w:p w14:paraId="517F2CC1" w14:textId="0D9D945C" w:rsidR="00BB01BB" w:rsidRPr="006B35D8" w:rsidRDefault="00BB01BB" w:rsidP="00BB01BB">
            <w:pPr>
              <w:spacing w:before="120" w:after="120"/>
              <w:rPr>
                <w:spacing w:val="-3"/>
                <w:lang w:val="en-GB"/>
              </w:rPr>
            </w:pPr>
            <w:r w:rsidRPr="006B35D8">
              <w:rPr>
                <w:spacing w:val="-3"/>
                <w:lang w:val="en-GB"/>
              </w:rPr>
              <w:t xml:space="preserve">See </w:t>
            </w:r>
            <w:r w:rsidR="00AC6DC8" w:rsidRPr="006B1E17">
              <w:rPr>
                <w:i/>
                <w:spacing w:val="-3"/>
                <w:lang w:val="en-GB"/>
              </w:rPr>
              <w:t>Student Results and Awards</w:t>
            </w:r>
            <w:r w:rsidRPr="006B35D8">
              <w:rPr>
                <w:spacing w:val="-3"/>
                <w:lang w:val="en-GB"/>
              </w:rPr>
              <w:t xml:space="preserve"> for details of the following procedures.</w:t>
            </w:r>
          </w:p>
          <w:p w14:paraId="517F2CC2" w14:textId="77777777" w:rsidR="00BB01BB" w:rsidRPr="006B35D8" w:rsidRDefault="00BB01BB" w:rsidP="00BB01BB">
            <w:pPr>
              <w:spacing w:before="120" w:after="120"/>
              <w:rPr>
                <w:spacing w:val="-3"/>
                <w:lang w:val="en-GB"/>
              </w:rPr>
            </w:pPr>
            <w:r w:rsidRPr="006B35D8">
              <w:rPr>
                <w:spacing w:val="-3"/>
                <w:lang w:val="en-GB"/>
              </w:rPr>
              <w:t>See NMIT Academic Committee Guide for details of the process to follow after results have been approved.</w:t>
            </w:r>
          </w:p>
          <w:p w14:paraId="517F2CC3" w14:textId="25AEF4BD" w:rsidR="00BB01BB" w:rsidRPr="006B35D8" w:rsidRDefault="00BB01BB" w:rsidP="00852036">
            <w:pPr>
              <w:spacing w:before="120" w:after="120"/>
              <w:rPr>
                <w:spacing w:val="-3"/>
                <w:lang w:val="en-GB"/>
              </w:rPr>
            </w:pPr>
            <w:r w:rsidRPr="006B35D8">
              <w:rPr>
                <w:spacing w:val="-3"/>
                <w:lang w:val="en-GB"/>
              </w:rPr>
              <w:t xml:space="preserve">Administrator </w:t>
            </w:r>
            <w:r w:rsidR="009C6F49">
              <w:rPr>
                <w:spacing w:val="-3"/>
                <w:lang w:val="en-GB"/>
              </w:rPr>
              <w:t>advises</w:t>
            </w:r>
            <w:r w:rsidRPr="006B35D8">
              <w:rPr>
                <w:spacing w:val="-3"/>
                <w:lang w:val="en-GB"/>
              </w:rPr>
              <w:t xml:space="preserve"> the secretary of the Academic Committee when results have been entered into </w:t>
            </w:r>
            <w:r w:rsidR="009C6F49">
              <w:rPr>
                <w:spacing w:val="-3"/>
                <w:lang w:val="en-GB"/>
              </w:rPr>
              <w:t>ebs</w:t>
            </w:r>
            <w:r w:rsidR="009C6F49" w:rsidRPr="006B35D8">
              <w:rPr>
                <w:spacing w:val="-3"/>
                <w:lang w:val="en-GB"/>
              </w:rPr>
              <w:t xml:space="preserve"> </w:t>
            </w:r>
            <w:r w:rsidRPr="006B35D8">
              <w:rPr>
                <w:spacing w:val="-3"/>
                <w:lang w:val="en-GB"/>
              </w:rPr>
              <w:t xml:space="preserve">and converted to </w:t>
            </w:r>
            <w:r w:rsidR="009C6F49">
              <w:rPr>
                <w:spacing w:val="-3"/>
                <w:lang w:val="en-GB"/>
              </w:rPr>
              <w:t>APPROVED</w:t>
            </w:r>
            <w:r w:rsidR="009C6F49" w:rsidRPr="006B35D8">
              <w:rPr>
                <w:spacing w:val="-3"/>
                <w:lang w:val="en-GB"/>
              </w:rPr>
              <w:t xml:space="preserve"> </w:t>
            </w:r>
            <w:r w:rsidRPr="006B35D8">
              <w:rPr>
                <w:spacing w:val="-3"/>
                <w:lang w:val="en-GB"/>
              </w:rPr>
              <w:t>status.</w:t>
            </w:r>
          </w:p>
        </w:tc>
      </w:tr>
    </w:tbl>
    <w:p w14:paraId="517F2CC5" w14:textId="77777777" w:rsidR="00BB01BB" w:rsidRDefault="00BB01BB" w:rsidP="00BB01BB">
      <w:r>
        <w:br w:type="page"/>
      </w:r>
    </w:p>
    <w:tbl>
      <w:tblPr>
        <w:tblW w:w="4726" w:type="pct"/>
        <w:tblInd w:w="39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3" w:type="dxa"/>
          <w:right w:w="113" w:type="dxa"/>
        </w:tblCellMar>
        <w:tblLook w:val="0000" w:firstRow="0" w:lastRow="0" w:firstColumn="0" w:lastColumn="0" w:noHBand="0" w:noVBand="0"/>
      </w:tblPr>
      <w:tblGrid>
        <w:gridCol w:w="829"/>
        <w:gridCol w:w="2763"/>
        <w:gridCol w:w="1656"/>
        <w:gridCol w:w="3316"/>
      </w:tblGrid>
      <w:tr w:rsidR="00BB01BB" w:rsidRPr="006B35D8" w14:paraId="517F2CCA" w14:textId="77777777" w:rsidTr="00BB01BB">
        <w:trPr>
          <w:cantSplit/>
          <w:trHeight w:val="459"/>
        </w:trPr>
        <w:tc>
          <w:tcPr>
            <w:tcW w:w="484" w:type="pct"/>
            <w:shd w:val="clear" w:color="auto" w:fill="DBE5F1" w:themeFill="accent1" w:themeFillTint="33"/>
            <w:vAlign w:val="center"/>
          </w:tcPr>
          <w:p w14:paraId="517F2CC6" w14:textId="77777777" w:rsidR="00BB01BB" w:rsidRPr="006B35D8" w:rsidDel="009807A9" w:rsidRDefault="00BB01BB" w:rsidP="00BB01BB">
            <w:pPr>
              <w:spacing w:before="120" w:after="120"/>
              <w:rPr>
                <w:b/>
              </w:rPr>
            </w:pPr>
            <w:r w:rsidRPr="006B35D8">
              <w:rPr>
                <w:b/>
              </w:rPr>
              <w:t>STEPS</w:t>
            </w:r>
          </w:p>
        </w:tc>
        <w:tc>
          <w:tcPr>
            <w:tcW w:w="1613" w:type="pct"/>
            <w:shd w:val="clear" w:color="auto" w:fill="DBE5F1" w:themeFill="accent1" w:themeFillTint="33"/>
          </w:tcPr>
          <w:p w14:paraId="517F2CC7" w14:textId="77777777" w:rsidR="00BB01BB" w:rsidRPr="006B35D8" w:rsidRDefault="00BB01BB" w:rsidP="00BB01BB">
            <w:pPr>
              <w:tabs>
                <w:tab w:val="left" w:pos="-720"/>
              </w:tabs>
              <w:suppressAutoHyphens/>
              <w:rPr>
                <w:b/>
                <w:spacing w:val="-3"/>
                <w:lang w:val="en-GB"/>
              </w:rPr>
            </w:pPr>
          </w:p>
        </w:tc>
        <w:tc>
          <w:tcPr>
            <w:tcW w:w="967" w:type="pct"/>
            <w:shd w:val="clear" w:color="auto" w:fill="DBE5F1" w:themeFill="accent1" w:themeFillTint="33"/>
            <w:vAlign w:val="center"/>
          </w:tcPr>
          <w:p w14:paraId="517F2CC8" w14:textId="77777777" w:rsidR="00BB01BB" w:rsidRPr="006B35D8" w:rsidRDefault="00BB01BB" w:rsidP="00BB01BB">
            <w:pPr>
              <w:spacing w:before="120" w:after="120"/>
              <w:ind w:left="39"/>
              <w:jc w:val="center"/>
            </w:pPr>
            <w:r w:rsidRPr="006B35D8">
              <w:rPr>
                <w:b/>
              </w:rPr>
              <w:t>RESPONSIBILITY</w:t>
            </w:r>
          </w:p>
        </w:tc>
        <w:tc>
          <w:tcPr>
            <w:tcW w:w="1936" w:type="pct"/>
            <w:shd w:val="clear" w:color="auto" w:fill="DBE5F1" w:themeFill="accent1" w:themeFillTint="33"/>
          </w:tcPr>
          <w:p w14:paraId="517F2CC9" w14:textId="77777777" w:rsidR="00BB01BB" w:rsidRPr="006B35D8" w:rsidRDefault="00BB01BB" w:rsidP="00BB01BB">
            <w:pPr>
              <w:tabs>
                <w:tab w:val="left" w:pos="-1440"/>
                <w:tab w:val="left" w:pos="-720"/>
                <w:tab w:val="left" w:pos="0"/>
                <w:tab w:val="left" w:pos="28"/>
                <w:tab w:val="left" w:pos="1490"/>
                <w:tab w:val="left" w:pos="2160"/>
                <w:tab w:val="left" w:pos="3088"/>
                <w:tab w:val="left" w:pos="3889"/>
                <w:tab w:val="left" w:pos="4320"/>
              </w:tabs>
              <w:suppressAutoHyphens/>
              <w:ind w:left="28"/>
              <w:rPr>
                <w:spacing w:val="-3"/>
                <w:lang w:val="en-GB"/>
              </w:rPr>
            </w:pPr>
            <w:r w:rsidRPr="006B35D8">
              <w:rPr>
                <w:b/>
              </w:rPr>
              <w:t>KEY POINTS</w:t>
            </w:r>
          </w:p>
        </w:tc>
      </w:tr>
      <w:tr w:rsidR="00BB01BB" w:rsidRPr="006B35D8" w14:paraId="517F2CD4" w14:textId="77777777" w:rsidTr="00BB01BB">
        <w:trPr>
          <w:cantSplit/>
          <w:trHeight w:val="459"/>
        </w:trPr>
        <w:tc>
          <w:tcPr>
            <w:tcW w:w="484" w:type="pct"/>
          </w:tcPr>
          <w:p w14:paraId="517F2CCB" w14:textId="77777777" w:rsidR="00BB01BB" w:rsidRPr="006B35D8" w:rsidRDefault="00BB01BB" w:rsidP="00BB01BB">
            <w:pPr>
              <w:spacing w:before="120" w:after="120"/>
              <w:rPr>
                <w:b/>
              </w:rPr>
            </w:pPr>
            <w:r>
              <w:rPr>
                <w:b/>
              </w:rPr>
              <w:t>20</w:t>
            </w:r>
          </w:p>
        </w:tc>
        <w:tc>
          <w:tcPr>
            <w:tcW w:w="1613" w:type="pct"/>
          </w:tcPr>
          <w:p w14:paraId="517F2CCC" w14:textId="77777777" w:rsidR="00BB01BB" w:rsidRPr="006B35D8" w:rsidRDefault="00BB01BB" w:rsidP="00BB01BB">
            <w:pPr>
              <w:tabs>
                <w:tab w:val="left" w:pos="-720"/>
              </w:tabs>
              <w:suppressAutoHyphens/>
              <w:rPr>
                <w:b/>
                <w:spacing w:val="-3"/>
                <w:lang w:val="en-GB"/>
              </w:rPr>
            </w:pPr>
            <w:r w:rsidRPr="006B35D8">
              <w:rPr>
                <w:b/>
                <w:spacing w:val="-3"/>
                <w:lang w:val="en-GB"/>
              </w:rPr>
              <w:t>Retention of assessment material</w:t>
            </w:r>
          </w:p>
        </w:tc>
        <w:tc>
          <w:tcPr>
            <w:tcW w:w="967" w:type="pct"/>
          </w:tcPr>
          <w:p w14:paraId="517F2CCD" w14:textId="77777777" w:rsidR="00BB01BB" w:rsidRPr="006B35D8" w:rsidRDefault="00BB01BB" w:rsidP="00BB01BB">
            <w:pPr>
              <w:spacing w:before="120" w:after="120"/>
              <w:ind w:left="39"/>
            </w:pPr>
            <w:r w:rsidRPr="006B35D8">
              <w:t>Teaching staff team</w:t>
            </w:r>
          </w:p>
        </w:tc>
        <w:tc>
          <w:tcPr>
            <w:tcW w:w="1936" w:type="pct"/>
          </w:tcPr>
          <w:p w14:paraId="517F2CCE" w14:textId="2380DFA7" w:rsidR="00BB01BB" w:rsidRDefault="00BB01BB" w:rsidP="00BB01BB">
            <w:pPr>
              <w:tabs>
                <w:tab w:val="left" w:pos="-1440"/>
                <w:tab w:val="left" w:pos="-720"/>
                <w:tab w:val="left" w:pos="0"/>
                <w:tab w:val="left" w:pos="28"/>
                <w:tab w:val="left" w:pos="1490"/>
                <w:tab w:val="left" w:pos="2160"/>
                <w:tab w:val="left" w:pos="3088"/>
                <w:tab w:val="left" w:pos="3889"/>
                <w:tab w:val="left" w:pos="4320"/>
              </w:tabs>
              <w:suppressAutoHyphens/>
              <w:ind w:left="28"/>
              <w:rPr>
                <w:spacing w:val="-3"/>
                <w:lang w:val="en-GB"/>
              </w:rPr>
            </w:pPr>
            <w:r w:rsidRPr="006B35D8">
              <w:rPr>
                <w:spacing w:val="-3"/>
                <w:lang w:val="en-GB"/>
              </w:rPr>
              <w:t xml:space="preserve">Marked assessments and marked examination papers and scripts may be destroyed </w:t>
            </w:r>
            <w:r>
              <w:rPr>
                <w:spacing w:val="-3"/>
                <w:lang w:val="en-GB"/>
              </w:rPr>
              <w:t>one</w:t>
            </w:r>
            <w:r w:rsidRPr="006B35D8">
              <w:rPr>
                <w:spacing w:val="-3"/>
                <w:lang w:val="en-GB"/>
              </w:rPr>
              <w:t xml:space="preserve"> year after the date of the release of the assessment/examination results </w:t>
            </w:r>
            <w:r w:rsidR="009C6F49">
              <w:rPr>
                <w:spacing w:val="-3"/>
                <w:lang w:val="en-GB"/>
              </w:rPr>
              <w:t>(</w:t>
            </w:r>
            <w:r w:rsidRPr="006B35D8">
              <w:rPr>
                <w:spacing w:val="-3"/>
                <w:lang w:val="en-GB"/>
              </w:rPr>
              <w:t xml:space="preserve">where no time limit has been set for collection or retention of assessed work). </w:t>
            </w:r>
            <w:r>
              <w:rPr>
                <w:spacing w:val="-3"/>
                <w:lang w:val="en-GB"/>
              </w:rPr>
              <w:t xml:space="preserve"> </w:t>
            </w:r>
          </w:p>
          <w:p w14:paraId="517F2CCF" w14:textId="77777777" w:rsidR="00BB01BB" w:rsidRPr="006B35D8" w:rsidRDefault="00BB01BB" w:rsidP="00BB01BB">
            <w:pPr>
              <w:tabs>
                <w:tab w:val="left" w:pos="-1440"/>
                <w:tab w:val="left" w:pos="-720"/>
                <w:tab w:val="left" w:pos="0"/>
                <w:tab w:val="left" w:pos="28"/>
                <w:tab w:val="left" w:pos="1490"/>
                <w:tab w:val="left" w:pos="2160"/>
                <w:tab w:val="left" w:pos="3088"/>
                <w:tab w:val="left" w:pos="3889"/>
                <w:tab w:val="left" w:pos="4320"/>
              </w:tabs>
              <w:suppressAutoHyphens/>
              <w:ind w:left="28"/>
              <w:rPr>
                <w:spacing w:val="-3"/>
                <w:lang w:val="en-GB"/>
              </w:rPr>
            </w:pPr>
            <w:r w:rsidRPr="006B35D8">
              <w:rPr>
                <w:spacing w:val="-3"/>
                <w:lang w:val="en-GB"/>
              </w:rPr>
              <w:t>Assessment material may also need to be retained for moderation purposes</w:t>
            </w:r>
            <w:r>
              <w:rPr>
                <w:spacing w:val="-3"/>
                <w:lang w:val="en-GB"/>
              </w:rPr>
              <w:t>.  If this is the case, these assessment materials must be retained for a minimum of 7 years</w:t>
            </w:r>
            <w:r w:rsidRPr="006B35D8">
              <w:rPr>
                <w:spacing w:val="-3"/>
                <w:lang w:val="en-GB"/>
              </w:rPr>
              <w:t>.</w:t>
            </w:r>
          </w:p>
          <w:p w14:paraId="517F2CD0" w14:textId="43EFB00E" w:rsidR="00BB01BB" w:rsidRDefault="00BB01BB" w:rsidP="00BB01BB">
            <w:pPr>
              <w:tabs>
                <w:tab w:val="left" w:pos="-1440"/>
                <w:tab w:val="left" w:pos="-720"/>
                <w:tab w:val="left" w:pos="0"/>
                <w:tab w:val="left" w:pos="28"/>
                <w:tab w:val="left" w:pos="1490"/>
                <w:tab w:val="left" w:pos="2160"/>
                <w:tab w:val="left" w:pos="3088"/>
                <w:tab w:val="left" w:pos="3889"/>
                <w:tab w:val="left" w:pos="4320"/>
              </w:tabs>
              <w:suppressAutoHyphens/>
              <w:ind w:left="28"/>
              <w:rPr>
                <w:spacing w:val="-3"/>
                <w:lang w:val="en-GB"/>
              </w:rPr>
            </w:pPr>
            <w:r>
              <w:rPr>
                <w:spacing w:val="-3"/>
                <w:lang w:val="en-GB"/>
              </w:rPr>
              <w:t>Assessment results</w:t>
            </w:r>
            <w:r w:rsidRPr="000E6AA2">
              <w:rPr>
                <w:spacing w:val="-3"/>
                <w:lang w:val="en-GB"/>
              </w:rPr>
              <w:t xml:space="preserve"> (eg:  Tutor mark books, results of assignments, practicum grades and records) must be retained for a minimum of </w:t>
            </w:r>
            <w:r>
              <w:rPr>
                <w:spacing w:val="-3"/>
                <w:lang w:val="en-GB"/>
              </w:rPr>
              <w:t>seven</w:t>
            </w:r>
            <w:r w:rsidRPr="000E6AA2">
              <w:rPr>
                <w:spacing w:val="-3"/>
                <w:lang w:val="en-GB"/>
              </w:rPr>
              <w:t xml:space="preserve"> years</w:t>
            </w:r>
            <w:r w:rsidRPr="00825876">
              <w:rPr>
                <w:spacing w:val="-3"/>
                <w:lang w:val="en-GB"/>
              </w:rPr>
              <w:t xml:space="preserve"> </w:t>
            </w:r>
          </w:p>
          <w:p w14:paraId="517F2CD1" w14:textId="77777777" w:rsidR="00BB01BB" w:rsidRPr="00825876" w:rsidRDefault="00BB01BB" w:rsidP="00BB01BB">
            <w:pPr>
              <w:tabs>
                <w:tab w:val="left" w:pos="-1440"/>
                <w:tab w:val="left" w:pos="-720"/>
                <w:tab w:val="left" w:pos="0"/>
                <w:tab w:val="left" w:pos="28"/>
                <w:tab w:val="left" w:pos="1490"/>
                <w:tab w:val="left" w:pos="2160"/>
                <w:tab w:val="left" w:pos="3088"/>
                <w:tab w:val="left" w:pos="3889"/>
                <w:tab w:val="left" w:pos="4320"/>
              </w:tabs>
              <w:suppressAutoHyphens/>
              <w:ind w:left="28"/>
              <w:rPr>
                <w:spacing w:val="-3"/>
                <w:lang w:val="en-GB"/>
              </w:rPr>
            </w:pPr>
            <w:r>
              <w:rPr>
                <w:spacing w:val="-3"/>
                <w:lang w:val="en-GB"/>
              </w:rPr>
              <w:t>Course results must be retained indefinitely.</w:t>
            </w:r>
          </w:p>
          <w:p w14:paraId="517F2CD3" w14:textId="2569F6C6" w:rsidR="00BB01BB" w:rsidRPr="006B35D8" w:rsidRDefault="00BB01BB" w:rsidP="006B1E17">
            <w:pPr>
              <w:tabs>
                <w:tab w:val="left" w:pos="-1440"/>
                <w:tab w:val="left" w:pos="-720"/>
                <w:tab w:val="left" w:pos="0"/>
                <w:tab w:val="left" w:pos="28"/>
                <w:tab w:val="left" w:pos="1490"/>
                <w:tab w:val="left" w:pos="2160"/>
                <w:tab w:val="left" w:pos="3088"/>
                <w:tab w:val="left" w:pos="3889"/>
                <w:tab w:val="left" w:pos="4320"/>
              </w:tabs>
              <w:suppressAutoHyphens/>
              <w:ind w:left="28"/>
              <w:rPr>
                <w:spacing w:val="-3"/>
                <w:lang w:val="en-GB"/>
              </w:rPr>
            </w:pPr>
            <w:r>
              <w:rPr>
                <w:spacing w:val="-3"/>
                <w:lang w:val="en-GB"/>
              </w:rPr>
              <w:t xml:space="preserve">Refer to </w:t>
            </w:r>
            <w:r w:rsidRPr="00107BD5">
              <w:rPr>
                <w:rStyle w:val="IntenseReference"/>
              </w:rPr>
              <w:t>Records Management Policy</w:t>
            </w:r>
          </w:p>
        </w:tc>
      </w:tr>
    </w:tbl>
    <w:p w14:paraId="517F2CD5" w14:textId="77777777" w:rsidR="00BB01BB" w:rsidRPr="006B35D8" w:rsidRDefault="00BB01BB" w:rsidP="00BB01BB"/>
    <w:tbl>
      <w:tblPr>
        <w:tblW w:w="4726" w:type="pct"/>
        <w:tblInd w:w="39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3" w:type="dxa"/>
          <w:right w:w="113" w:type="dxa"/>
        </w:tblCellMar>
        <w:tblLook w:val="0000" w:firstRow="0" w:lastRow="0" w:firstColumn="0" w:lastColumn="0" w:noHBand="0" w:noVBand="0"/>
      </w:tblPr>
      <w:tblGrid>
        <w:gridCol w:w="829"/>
        <w:gridCol w:w="2763"/>
        <w:gridCol w:w="1656"/>
        <w:gridCol w:w="3316"/>
      </w:tblGrid>
      <w:tr w:rsidR="00BB01BB" w:rsidRPr="006B35D8" w14:paraId="517F2CDA" w14:textId="77777777" w:rsidTr="00BB01BB">
        <w:trPr>
          <w:cantSplit/>
          <w:trHeight w:val="459"/>
        </w:trPr>
        <w:tc>
          <w:tcPr>
            <w:tcW w:w="484" w:type="pct"/>
            <w:shd w:val="clear" w:color="auto" w:fill="DBE5F1" w:themeFill="accent1" w:themeFillTint="33"/>
            <w:vAlign w:val="center"/>
          </w:tcPr>
          <w:p w14:paraId="517F2CD6" w14:textId="77777777" w:rsidR="00BB01BB" w:rsidRPr="00F121CE" w:rsidRDefault="00BB01BB" w:rsidP="00BB01BB">
            <w:pPr>
              <w:spacing w:before="120" w:after="120"/>
              <w:rPr>
                <w:b/>
              </w:rPr>
            </w:pPr>
            <w:r w:rsidRPr="006B35D8">
              <w:rPr>
                <w:b/>
              </w:rPr>
              <w:t>STEPS</w:t>
            </w:r>
          </w:p>
        </w:tc>
        <w:tc>
          <w:tcPr>
            <w:tcW w:w="1613" w:type="pct"/>
            <w:shd w:val="clear" w:color="auto" w:fill="DBE5F1" w:themeFill="accent1" w:themeFillTint="33"/>
          </w:tcPr>
          <w:p w14:paraId="517F2CD7" w14:textId="77777777" w:rsidR="00BB01BB" w:rsidRPr="006B35D8" w:rsidRDefault="00BB01BB" w:rsidP="00BB01BB">
            <w:pPr>
              <w:tabs>
                <w:tab w:val="left" w:pos="-720"/>
              </w:tabs>
              <w:suppressAutoHyphens/>
              <w:rPr>
                <w:b/>
                <w:spacing w:val="-3"/>
                <w:lang w:val="en-GB"/>
              </w:rPr>
            </w:pPr>
          </w:p>
        </w:tc>
        <w:tc>
          <w:tcPr>
            <w:tcW w:w="967" w:type="pct"/>
            <w:shd w:val="clear" w:color="auto" w:fill="DBE5F1" w:themeFill="accent1" w:themeFillTint="33"/>
          </w:tcPr>
          <w:p w14:paraId="517F2CD8" w14:textId="77777777" w:rsidR="00BB01BB" w:rsidRPr="006B35D8" w:rsidRDefault="00BB01BB" w:rsidP="00BB01BB">
            <w:pPr>
              <w:tabs>
                <w:tab w:val="left" w:pos="-720"/>
              </w:tabs>
              <w:suppressAutoHyphens/>
            </w:pPr>
            <w:r w:rsidRPr="006B35D8">
              <w:rPr>
                <w:b/>
              </w:rPr>
              <w:t>RESPONSIBILITY</w:t>
            </w:r>
          </w:p>
        </w:tc>
        <w:tc>
          <w:tcPr>
            <w:tcW w:w="1936" w:type="pct"/>
            <w:shd w:val="clear" w:color="auto" w:fill="DBE5F1" w:themeFill="accent1" w:themeFillTint="33"/>
          </w:tcPr>
          <w:p w14:paraId="517F2CD9" w14:textId="77777777" w:rsidR="00BB01BB" w:rsidRPr="006B35D8" w:rsidRDefault="00BB01BB" w:rsidP="00BB01BB">
            <w:pPr>
              <w:tabs>
                <w:tab w:val="left" w:pos="-1440"/>
                <w:tab w:val="left" w:pos="-720"/>
                <w:tab w:val="left" w:pos="0"/>
                <w:tab w:val="left" w:pos="28"/>
                <w:tab w:val="left" w:pos="1490"/>
                <w:tab w:val="left" w:pos="2160"/>
                <w:tab w:val="left" w:pos="3088"/>
                <w:tab w:val="left" w:pos="3889"/>
                <w:tab w:val="left" w:pos="4320"/>
              </w:tabs>
              <w:suppressAutoHyphens/>
              <w:ind w:left="28"/>
              <w:rPr>
                <w:spacing w:val="-3"/>
                <w:lang w:val="en-GB"/>
              </w:rPr>
            </w:pPr>
            <w:r w:rsidRPr="006B35D8">
              <w:rPr>
                <w:b/>
              </w:rPr>
              <w:t>KEY POINTS</w:t>
            </w:r>
          </w:p>
        </w:tc>
      </w:tr>
      <w:tr w:rsidR="00BB01BB" w:rsidRPr="006B35D8" w14:paraId="517F2CE5" w14:textId="77777777" w:rsidTr="00BB01BB">
        <w:trPr>
          <w:cantSplit/>
          <w:trHeight w:val="459"/>
        </w:trPr>
        <w:tc>
          <w:tcPr>
            <w:tcW w:w="484" w:type="pct"/>
          </w:tcPr>
          <w:p w14:paraId="517F2CDB" w14:textId="77777777" w:rsidR="00BB01BB" w:rsidRPr="006B35D8" w:rsidRDefault="00BB01BB" w:rsidP="00BB01BB">
            <w:pPr>
              <w:spacing w:before="120" w:after="120"/>
              <w:rPr>
                <w:b/>
              </w:rPr>
            </w:pPr>
            <w:r w:rsidRPr="006B35D8">
              <w:rPr>
                <w:b/>
              </w:rPr>
              <w:t>2</w:t>
            </w:r>
            <w:r>
              <w:rPr>
                <w:b/>
              </w:rPr>
              <w:t>1</w:t>
            </w:r>
          </w:p>
        </w:tc>
        <w:tc>
          <w:tcPr>
            <w:tcW w:w="1613" w:type="pct"/>
          </w:tcPr>
          <w:p w14:paraId="517F2CDC" w14:textId="5D41E82B" w:rsidR="00BB01BB" w:rsidRPr="006B35D8" w:rsidRDefault="009C6F49" w:rsidP="00852036">
            <w:pPr>
              <w:tabs>
                <w:tab w:val="left" w:pos="-720"/>
              </w:tabs>
              <w:suppressAutoHyphens/>
              <w:rPr>
                <w:b/>
                <w:spacing w:val="-3"/>
                <w:lang w:val="en-GB"/>
              </w:rPr>
            </w:pPr>
            <w:r w:rsidRPr="006B35D8">
              <w:rPr>
                <w:b/>
                <w:spacing w:val="-3"/>
                <w:lang w:val="en-GB"/>
              </w:rPr>
              <w:t>Post</w:t>
            </w:r>
            <w:r>
              <w:rPr>
                <w:b/>
                <w:spacing w:val="-3"/>
                <w:lang w:val="en-GB"/>
              </w:rPr>
              <w:t>-</w:t>
            </w:r>
            <w:r w:rsidR="00BB01BB" w:rsidRPr="006B35D8">
              <w:rPr>
                <w:b/>
                <w:spacing w:val="-3"/>
                <w:lang w:val="en-GB"/>
              </w:rPr>
              <w:t>assessment moderation</w:t>
            </w:r>
          </w:p>
        </w:tc>
        <w:tc>
          <w:tcPr>
            <w:tcW w:w="967" w:type="pct"/>
          </w:tcPr>
          <w:p w14:paraId="517F2CDD" w14:textId="77777777" w:rsidR="00BB01BB" w:rsidRPr="006B35D8" w:rsidRDefault="00BB01BB" w:rsidP="00BB01BB">
            <w:pPr>
              <w:spacing w:before="120" w:after="120"/>
              <w:ind w:left="39"/>
            </w:pPr>
            <w:r w:rsidRPr="006B35D8">
              <w:t>Moderators</w:t>
            </w:r>
          </w:p>
        </w:tc>
        <w:tc>
          <w:tcPr>
            <w:tcW w:w="1936" w:type="pct"/>
          </w:tcPr>
          <w:p w14:paraId="517F2CDE" w14:textId="77777777" w:rsidR="00BB01BB" w:rsidRPr="006B35D8" w:rsidRDefault="00BB01BB" w:rsidP="00BB01BB">
            <w:pPr>
              <w:tabs>
                <w:tab w:val="left" w:pos="-1440"/>
                <w:tab w:val="left" w:pos="-720"/>
                <w:tab w:val="left" w:pos="0"/>
                <w:tab w:val="left" w:pos="28"/>
                <w:tab w:val="left" w:pos="1490"/>
                <w:tab w:val="left" w:pos="2160"/>
                <w:tab w:val="left" w:pos="3088"/>
                <w:tab w:val="left" w:pos="3889"/>
                <w:tab w:val="left" w:pos="4320"/>
              </w:tabs>
              <w:suppressAutoHyphens/>
              <w:ind w:left="28"/>
              <w:rPr>
                <w:spacing w:val="-3"/>
                <w:lang w:val="en-GB"/>
              </w:rPr>
            </w:pPr>
            <w:r w:rsidRPr="006B35D8">
              <w:rPr>
                <w:spacing w:val="-3"/>
                <w:lang w:val="en-GB"/>
              </w:rPr>
              <w:t>It is too late to change results at this stage.</w:t>
            </w:r>
          </w:p>
          <w:p w14:paraId="517F2CDF" w14:textId="77777777" w:rsidR="00BB01BB" w:rsidRPr="006B35D8" w:rsidRDefault="00BB01BB" w:rsidP="00BB01BB">
            <w:pPr>
              <w:tabs>
                <w:tab w:val="left" w:pos="-1440"/>
                <w:tab w:val="left" w:pos="-720"/>
                <w:tab w:val="left" w:pos="0"/>
                <w:tab w:val="left" w:pos="28"/>
                <w:tab w:val="left" w:pos="1490"/>
                <w:tab w:val="left" w:pos="2160"/>
                <w:tab w:val="left" w:pos="3088"/>
                <w:tab w:val="left" w:pos="3889"/>
                <w:tab w:val="left" w:pos="4320"/>
              </w:tabs>
              <w:suppressAutoHyphens/>
              <w:ind w:left="28"/>
              <w:rPr>
                <w:spacing w:val="-3"/>
                <w:lang w:val="en-GB"/>
              </w:rPr>
            </w:pPr>
            <w:r w:rsidRPr="006B35D8">
              <w:rPr>
                <w:spacing w:val="-3"/>
                <w:lang w:val="en-GB"/>
              </w:rPr>
              <w:t>Moderators check:</w:t>
            </w:r>
          </w:p>
          <w:p w14:paraId="517F2CE0" w14:textId="77777777" w:rsidR="00BB01BB" w:rsidRPr="006B35D8" w:rsidRDefault="00BB01BB" w:rsidP="006174C6">
            <w:pPr>
              <w:pStyle w:val="ListParagraph"/>
              <w:numPr>
                <w:ilvl w:val="0"/>
                <w:numId w:val="15"/>
              </w:numPr>
              <w:tabs>
                <w:tab w:val="left" w:pos="-1440"/>
                <w:tab w:val="left" w:pos="-720"/>
                <w:tab w:val="left" w:pos="0"/>
                <w:tab w:val="left" w:pos="28"/>
                <w:tab w:val="left" w:pos="1490"/>
                <w:tab w:val="left" w:pos="2160"/>
                <w:tab w:val="left" w:pos="3088"/>
                <w:tab w:val="left" w:pos="3889"/>
                <w:tab w:val="left" w:pos="4320"/>
              </w:tabs>
              <w:suppressAutoHyphens/>
              <w:ind w:left="314" w:hanging="284"/>
              <w:contextualSpacing/>
              <w:rPr>
                <w:spacing w:val="-3"/>
                <w:lang w:val="en-GB"/>
              </w:rPr>
            </w:pPr>
            <w:r w:rsidRPr="006B35D8">
              <w:rPr>
                <w:spacing w:val="-3"/>
                <w:lang w:val="en-GB"/>
              </w:rPr>
              <w:t>Did the assessment accurately measure competency?</w:t>
            </w:r>
          </w:p>
          <w:p w14:paraId="517F2CE1" w14:textId="77777777" w:rsidR="00BB01BB" w:rsidRPr="006B35D8" w:rsidRDefault="00BB01BB" w:rsidP="006174C6">
            <w:pPr>
              <w:pStyle w:val="ListParagraph"/>
              <w:numPr>
                <w:ilvl w:val="0"/>
                <w:numId w:val="15"/>
              </w:numPr>
              <w:tabs>
                <w:tab w:val="left" w:pos="-1440"/>
                <w:tab w:val="left" w:pos="-720"/>
                <w:tab w:val="left" w:pos="0"/>
                <w:tab w:val="left" w:pos="28"/>
                <w:tab w:val="left" w:pos="1490"/>
                <w:tab w:val="left" w:pos="2160"/>
                <w:tab w:val="left" w:pos="3088"/>
                <w:tab w:val="left" w:pos="3889"/>
                <w:tab w:val="left" w:pos="4320"/>
              </w:tabs>
              <w:suppressAutoHyphens/>
              <w:ind w:left="314" w:hanging="284"/>
              <w:contextualSpacing/>
              <w:rPr>
                <w:spacing w:val="-3"/>
                <w:lang w:val="en-GB"/>
              </w:rPr>
            </w:pPr>
            <w:r w:rsidRPr="006B35D8">
              <w:rPr>
                <w:spacing w:val="-3"/>
                <w:lang w:val="en-GB"/>
              </w:rPr>
              <w:t>Should the assessment task be changed next time?</w:t>
            </w:r>
          </w:p>
          <w:p w14:paraId="517F2CE2" w14:textId="77777777" w:rsidR="00BB01BB" w:rsidRPr="006B35D8" w:rsidRDefault="00BB01BB" w:rsidP="006174C6">
            <w:pPr>
              <w:pStyle w:val="ListParagraph"/>
              <w:numPr>
                <w:ilvl w:val="0"/>
                <w:numId w:val="15"/>
              </w:numPr>
              <w:tabs>
                <w:tab w:val="left" w:pos="-1440"/>
                <w:tab w:val="left" w:pos="-720"/>
                <w:tab w:val="left" w:pos="0"/>
                <w:tab w:val="left" w:pos="28"/>
                <w:tab w:val="left" w:pos="1490"/>
                <w:tab w:val="left" w:pos="2160"/>
                <w:tab w:val="left" w:pos="3088"/>
                <w:tab w:val="left" w:pos="3889"/>
                <w:tab w:val="left" w:pos="4320"/>
              </w:tabs>
              <w:suppressAutoHyphens/>
              <w:ind w:left="314" w:hanging="284"/>
              <w:contextualSpacing/>
              <w:rPr>
                <w:spacing w:val="-3"/>
                <w:lang w:val="en-GB"/>
              </w:rPr>
            </w:pPr>
            <w:r w:rsidRPr="006B35D8">
              <w:rPr>
                <w:spacing w:val="-3"/>
                <w:lang w:val="en-GB"/>
              </w:rPr>
              <w:t>Were consistent standards applied?</w:t>
            </w:r>
          </w:p>
          <w:p w14:paraId="517F2CE3" w14:textId="77777777" w:rsidR="00BB01BB" w:rsidRPr="006B35D8" w:rsidRDefault="00BB01BB" w:rsidP="006174C6">
            <w:pPr>
              <w:pStyle w:val="ListParagraph"/>
              <w:numPr>
                <w:ilvl w:val="0"/>
                <w:numId w:val="15"/>
              </w:numPr>
              <w:tabs>
                <w:tab w:val="left" w:pos="-1440"/>
                <w:tab w:val="left" w:pos="-720"/>
                <w:tab w:val="left" w:pos="0"/>
                <w:tab w:val="left" w:pos="28"/>
                <w:tab w:val="left" w:pos="1490"/>
                <w:tab w:val="left" w:pos="2160"/>
                <w:tab w:val="left" w:pos="3088"/>
                <w:tab w:val="left" w:pos="3889"/>
                <w:tab w:val="left" w:pos="4320"/>
              </w:tabs>
              <w:suppressAutoHyphens/>
              <w:ind w:left="314" w:hanging="284"/>
              <w:contextualSpacing/>
              <w:rPr>
                <w:spacing w:val="-3"/>
                <w:lang w:val="en-GB"/>
              </w:rPr>
            </w:pPr>
            <w:r w:rsidRPr="006B35D8">
              <w:rPr>
                <w:spacing w:val="-3"/>
                <w:lang w:val="en-GB"/>
              </w:rPr>
              <w:t>Were students treated fairly?</w:t>
            </w:r>
          </w:p>
          <w:p w14:paraId="517F2CE4" w14:textId="77777777" w:rsidR="00BB01BB" w:rsidRPr="006B35D8" w:rsidRDefault="00BB01BB" w:rsidP="006174C6">
            <w:pPr>
              <w:pStyle w:val="ListParagraph"/>
              <w:numPr>
                <w:ilvl w:val="0"/>
                <w:numId w:val="15"/>
              </w:numPr>
              <w:tabs>
                <w:tab w:val="left" w:pos="-1440"/>
                <w:tab w:val="left" w:pos="-720"/>
                <w:tab w:val="left" w:pos="0"/>
                <w:tab w:val="left" w:pos="28"/>
                <w:tab w:val="left" w:pos="1490"/>
                <w:tab w:val="left" w:pos="2160"/>
                <w:tab w:val="left" w:pos="3088"/>
                <w:tab w:val="left" w:pos="3889"/>
                <w:tab w:val="left" w:pos="4320"/>
              </w:tabs>
              <w:suppressAutoHyphens/>
              <w:ind w:left="314" w:hanging="284"/>
              <w:contextualSpacing/>
              <w:rPr>
                <w:spacing w:val="-3"/>
                <w:lang w:val="en-GB"/>
              </w:rPr>
            </w:pPr>
            <w:r w:rsidRPr="006B35D8">
              <w:rPr>
                <w:spacing w:val="-3"/>
                <w:lang w:val="en-GB"/>
              </w:rPr>
              <w:t>Was the process of assessment robust?</w:t>
            </w:r>
          </w:p>
        </w:tc>
      </w:tr>
    </w:tbl>
    <w:p w14:paraId="517F2CE6" w14:textId="77777777" w:rsidR="00BB01BB" w:rsidRDefault="00BB01BB" w:rsidP="00BB01BB">
      <w:r>
        <w:br w:type="page"/>
      </w:r>
    </w:p>
    <w:tbl>
      <w:tblPr>
        <w:tblW w:w="4726" w:type="pct"/>
        <w:tblInd w:w="39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3" w:type="dxa"/>
          <w:right w:w="113" w:type="dxa"/>
        </w:tblCellMar>
        <w:tblLook w:val="0000" w:firstRow="0" w:lastRow="0" w:firstColumn="0" w:lastColumn="0" w:noHBand="0" w:noVBand="0"/>
      </w:tblPr>
      <w:tblGrid>
        <w:gridCol w:w="829"/>
        <w:gridCol w:w="2763"/>
        <w:gridCol w:w="1656"/>
        <w:gridCol w:w="3316"/>
      </w:tblGrid>
      <w:tr w:rsidR="00BB01BB" w:rsidRPr="006B35D8" w14:paraId="517F2CEB" w14:textId="77777777" w:rsidTr="00BB01BB">
        <w:trPr>
          <w:cantSplit/>
          <w:trHeight w:val="459"/>
        </w:trPr>
        <w:tc>
          <w:tcPr>
            <w:tcW w:w="484" w:type="pct"/>
            <w:shd w:val="clear" w:color="auto" w:fill="DBE5F1" w:themeFill="accent1" w:themeFillTint="33"/>
            <w:vAlign w:val="center"/>
          </w:tcPr>
          <w:p w14:paraId="517F2CE7" w14:textId="77777777" w:rsidR="00BB01BB" w:rsidRPr="006B35D8" w:rsidDel="009807A9" w:rsidRDefault="00BB01BB" w:rsidP="00BB01BB">
            <w:pPr>
              <w:spacing w:before="120" w:after="120"/>
              <w:jc w:val="center"/>
              <w:rPr>
                <w:b/>
              </w:rPr>
            </w:pPr>
            <w:r w:rsidRPr="00CC66DA">
              <w:rPr>
                <w:b/>
              </w:rPr>
              <w:t>STEPS</w:t>
            </w:r>
          </w:p>
        </w:tc>
        <w:tc>
          <w:tcPr>
            <w:tcW w:w="1613" w:type="pct"/>
            <w:shd w:val="clear" w:color="auto" w:fill="DBE5F1" w:themeFill="accent1" w:themeFillTint="33"/>
          </w:tcPr>
          <w:p w14:paraId="517F2CE8" w14:textId="77777777" w:rsidR="00BB01BB" w:rsidRPr="006B35D8" w:rsidRDefault="00BB01BB" w:rsidP="00BB01BB">
            <w:pPr>
              <w:tabs>
                <w:tab w:val="left" w:pos="-720"/>
              </w:tabs>
              <w:suppressAutoHyphens/>
              <w:rPr>
                <w:b/>
                <w:spacing w:val="-3"/>
                <w:lang w:val="en-GB"/>
              </w:rPr>
            </w:pPr>
          </w:p>
        </w:tc>
        <w:tc>
          <w:tcPr>
            <w:tcW w:w="967" w:type="pct"/>
            <w:shd w:val="clear" w:color="auto" w:fill="DBE5F1" w:themeFill="accent1" w:themeFillTint="33"/>
            <w:vAlign w:val="center"/>
          </w:tcPr>
          <w:p w14:paraId="517F2CE9" w14:textId="77777777" w:rsidR="00BB01BB" w:rsidRPr="006B35D8" w:rsidRDefault="00BB01BB" w:rsidP="00BB01BB">
            <w:pPr>
              <w:spacing w:before="120" w:after="120"/>
              <w:ind w:left="39"/>
              <w:jc w:val="center"/>
            </w:pPr>
            <w:r w:rsidRPr="00CC66DA">
              <w:rPr>
                <w:b/>
              </w:rPr>
              <w:t>RESPONSIBILITY</w:t>
            </w:r>
          </w:p>
        </w:tc>
        <w:tc>
          <w:tcPr>
            <w:tcW w:w="1936" w:type="pct"/>
            <w:shd w:val="clear" w:color="auto" w:fill="DBE5F1" w:themeFill="accent1" w:themeFillTint="33"/>
          </w:tcPr>
          <w:p w14:paraId="517F2CEA" w14:textId="77777777" w:rsidR="00BB01BB" w:rsidRPr="006B35D8" w:rsidRDefault="00BB01BB" w:rsidP="00BB01BB">
            <w:pPr>
              <w:rPr>
                <w:spacing w:val="-3"/>
                <w:lang w:val="en-GB"/>
              </w:rPr>
            </w:pPr>
            <w:r w:rsidRPr="00CC66DA">
              <w:rPr>
                <w:b/>
              </w:rPr>
              <w:t>KEY POINTS</w:t>
            </w:r>
          </w:p>
        </w:tc>
      </w:tr>
      <w:tr w:rsidR="00BB01BB" w:rsidRPr="006B35D8" w14:paraId="517F2CF3" w14:textId="77777777" w:rsidTr="00BB01BB">
        <w:trPr>
          <w:cantSplit/>
          <w:trHeight w:val="459"/>
        </w:trPr>
        <w:tc>
          <w:tcPr>
            <w:tcW w:w="484" w:type="pct"/>
          </w:tcPr>
          <w:p w14:paraId="517F2CEC" w14:textId="77777777" w:rsidR="00BB01BB" w:rsidRPr="006B35D8" w:rsidRDefault="00BB01BB" w:rsidP="00BB01BB">
            <w:pPr>
              <w:spacing w:before="120" w:after="120"/>
              <w:rPr>
                <w:b/>
              </w:rPr>
            </w:pPr>
            <w:r w:rsidRPr="006B35D8">
              <w:rPr>
                <w:b/>
              </w:rPr>
              <w:t>2</w:t>
            </w:r>
            <w:r>
              <w:rPr>
                <w:b/>
              </w:rPr>
              <w:t>2</w:t>
            </w:r>
          </w:p>
        </w:tc>
        <w:tc>
          <w:tcPr>
            <w:tcW w:w="1613" w:type="pct"/>
          </w:tcPr>
          <w:p w14:paraId="517F2CED" w14:textId="77777777" w:rsidR="00BB01BB" w:rsidRPr="006B35D8" w:rsidRDefault="00BB01BB" w:rsidP="00BB01BB">
            <w:pPr>
              <w:tabs>
                <w:tab w:val="left" w:pos="-720"/>
              </w:tabs>
              <w:suppressAutoHyphens/>
              <w:rPr>
                <w:b/>
                <w:spacing w:val="-3"/>
                <w:lang w:val="en-GB"/>
              </w:rPr>
            </w:pPr>
            <w:r w:rsidRPr="006B35D8">
              <w:rPr>
                <w:b/>
                <w:spacing w:val="-3"/>
                <w:lang w:val="en-GB"/>
              </w:rPr>
              <w:t>Communication with students:</w:t>
            </w:r>
          </w:p>
          <w:p w14:paraId="517F2CEE" w14:textId="77777777" w:rsidR="00BB01BB" w:rsidRPr="006B35D8" w:rsidRDefault="00BB01BB" w:rsidP="00BB01BB">
            <w:pPr>
              <w:tabs>
                <w:tab w:val="left" w:pos="-720"/>
              </w:tabs>
              <w:suppressAutoHyphens/>
              <w:rPr>
                <w:b/>
                <w:spacing w:val="-3"/>
                <w:lang w:val="en-GB"/>
              </w:rPr>
            </w:pPr>
          </w:p>
        </w:tc>
        <w:tc>
          <w:tcPr>
            <w:tcW w:w="967" w:type="pct"/>
          </w:tcPr>
          <w:p w14:paraId="517F2CEF" w14:textId="77777777" w:rsidR="00BB01BB" w:rsidRPr="006B35D8" w:rsidRDefault="00BB01BB" w:rsidP="00BB01BB">
            <w:pPr>
              <w:spacing w:before="120" w:after="120"/>
              <w:ind w:left="39"/>
            </w:pPr>
            <w:r w:rsidRPr="006B35D8">
              <w:t>Programme Area Administrator</w:t>
            </w:r>
          </w:p>
        </w:tc>
        <w:tc>
          <w:tcPr>
            <w:tcW w:w="1936" w:type="pct"/>
          </w:tcPr>
          <w:p w14:paraId="517F2CF0" w14:textId="77777777" w:rsidR="00BB01BB" w:rsidRPr="006B35D8" w:rsidRDefault="00BB01BB" w:rsidP="00BB01BB">
            <w:pPr>
              <w:rPr>
                <w:spacing w:val="-3"/>
                <w:lang w:val="en-GB"/>
              </w:rPr>
            </w:pPr>
            <w:r w:rsidRPr="006B35D8">
              <w:rPr>
                <w:spacing w:val="-3"/>
                <w:lang w:val="en-GB"/>
              </w:rPr>
              <w:t xml:space="preserve">Assessments should be marked and constructive feedback provided to students within a specified period as described in each Programme Area’s protocol or programme regulations, with current copies of final examination scripts available for viewing.  </w:t>
            </w:r>
          </w:p>
          <w:p w14:paraId="517F2CF1" w14:textId="77777777" w:rsidR="00BB01BB" w:rsidRPr="006B35D8" w:rsidRDefault="00BB01BB" w:rsidP="00BB01BB">
            <w:pPr>
              <w:rPr>
                <w:spacing w:val="-3"/>
                <w:lang w:val="en-GB"/>
              </w:rPr>
            </w:pPr>
            <w:r w:rsidRPr="006B35D8">
              <w:rPr>
                <w:spacing w:val="-3"/>
                <w:lang w:val="en-GB"/>
              </w:rPr>
              <w:t>Students should be given access to the marking schedule used to mark the assessment.</w:t>
            </w:r>
          </w:p>
          <w:p w14:paraId="517F2CF2" w14:textId="77777777" w:rsidR="00BB01BB" w:rsidRPr="006B35D8" w:rsidRDefault="00BB01BB" w:rsidP="00BB01BB">
            <w:pPr>
              <w:spacing w:before="120" w:after="120"/>
              <w:rPr>
                <w:spacing w:val="-3"/>
                <w:lang w:val="en-GB"/>
              </w:rPr>
            </w:pPr>
            <w:r w:rsidRPr="006B35D8">
              <w:rPr>
                <w:spacing w:val="-3"/>
                <w:lang w:val="en-GB"/>
              </w:rPr>
              <w:t>Students are advised of their course and Unit Standard results</w:t>
            </w:r>
          </w:p>
        </w:tc>
      </w:tr>
      <w:tr w:rsidR="00BB01BB" w:rsidRPr="006B35D8" w14:paraId="517F2CF9" w14:textId="77777777" w:rsidTr="00BB01BB">
        <w:trPr>
          <w:cantSplit/>
          <w:trHeight w:val="459"/>
        </w:trPr>
        <w:tc>
          <w:tcPr>
            <w:tcW w:w="484" w:type="pct"/>
          </w:tcPr>
          <w:p w14:paraId="517F2CF4" w14:textId="77777777" w:rsidR="00BB01BB" w:rsidRPr="006B35D8" w:rsidRDefault="00BB01BB" w:rsidP="00BB01BB">
            <w:pPr>
              <w:spacing w:before="120" w:after="120"/>
              <w:rPr>
                <w:b/>
              </w:rPr>
            </w:pPr>
            <w:r w:rsidRPr="006B35D8">
              <w:rPr>
                <w:b/>
              </w:rPr>
              <w:t>2</w:t>
            </w:r>
            <w:r>
              <w:rPr>
                <w:b/>
              </w:rPr>
              <w:t>3</w:t>
            </w:r>
          </w:p>
        </w:tc>
        <w:tc>
          <w:tcPr>
            <w:tcW w:w="1613" w:type="pct"/>
          </w:tcPr>
          <w:p w14:paraId="517F2CF5" w14:textId="77777777" w:rsidR="00BB01BB" w:rsidRPr="006B35D8" w:rsidRDefault="00BB01BB" w:rsidP="00BB01BB">
            <w:pPr>
              <w:tabs>
                <w:tab w:val="left" w:pos="-720"/>
              </w:tabs>
              <w:suppressAutoHyphens/>
              <w:rPr>
                <w:b/>
                <w:spacing w:val="-3"/>
                <w:lang w:val="en-GB"/>
              </w:rPr>
            </w:pPr>
            <w:r w:rsidRPr="006B35D8">
              <w:rPr>
                <w:b/>
                <w:spacing w:val="-3"/>
                <w:lang w:val="en-GB"/>
              </w:rPr>
              <w:t>Re</w:t>
            </w:r>
            <w:r>
              <w:rPr>
                <w:b/>
                <w:spacing w:val="-3"/>
                <w:lang w:val="en-GB"/>
              </w:rPr>
              <w:t>-</w:t>
            </w:r>
            <w:r w:rsidRPr="006B35D8">
              <w:rPr>
                <w:b/>
                <w:spacing w:val="-3"/>
                <w:lang w:val="en-GB"/>
              </w:rPr>
              <w:t>sits</w:t>
            </w:r>
          </w:p>
        </w:tc>
        <w:tc>
          <w:tcPr>
            <w:tcW w:w="967" w:type="pct"/>
          </w:tcPr>
          <w:p w14:paraId="517F2CF6" w14:textId="4474A6B7" w:rsidR="00BB01BB" w:rsidRPr="006B35D8" w:rsidRDefault="00C86136" w:rsidP="00BB01BB">
            <w:pPr>
              <w:spacing w:before="120" w:after="120"/>
              <w:ind w:left="39"/>
            </w:pPr>
            <w:r>
              <w:t>Head of Department</w:t>
            </w:r>
            <w:r w:rsidR="00BB01BB" w:rsidRPr="006B35D8">
              <w:t xml:space="preserve"> and Teaching staff team</w:t>
            </w:r>
          </w:p>
        </w:tc>
        <w:tc>
          <w:tcPr>
            <w:tcW w:w="1936" w:type="pct"/>
          </w:tcPr>
          <w:p w14:paraId="517F2CF7" w14:textId="4A2CA64D" w:rsidR="00BB01BB" w:rsidRDefault="00BB01BB" w:rsidP="00BB01BB">
            <w:pPr>
              <w:rPr>
                <w:spacing w:val="-3"/>
                <w:lang w:val="en-GB"/>
              </w:rPr>
            </w:pPr>
            <w:r>
              <w:rPr>
                <w:spacing w:val="-3"/>
                <w:lang w:val="en-GB"/>
              </w:rPr>
              <w:t xml:space="preserve">Re-sits not described in the Programme Regulations must be approved by the </w:t>
            </w:r>
            <w:r w:rsidR="00C86136">
              <w:rPr>
                <w:spacing w:val="-3"/>
                <w:lang w:val="en-GB"/>
              </w:rPr>
              <w:t>Head of Department</w:t>
            </w:r>
            <w:r>
              <w:rPr>
                <w:spacing w:val="-3"/>
                <w:lang w:val="en-GB"/>
              </w:rPr>
              <w:t xml:space="preserve"> and Charges may apply.  </w:t>
            </w:r>
          </w:p>
          <w:p w14:paraId="517F2CF8" w14:textId="77777777" w:rsidR="00BB01BB" w:rsidRPr="006B35D8" w:rsidRDefault="00BB01BB" w:rsidP="00BB01BB">
            <w:pPr>
              <w:rPr>
                <w:spacing w:val="-3"/>
                <w:lang w:val="en-GB"/>
              </w:rPr>
            </w:pPr>
            <w:r w:rsidRPr="00C570D7">
              <w:rPr>
                <w:i/>
                <w:spacing w:val="-3"/>
                <w:lang w:val="en-GB"/>
              </w:rPr>
              <w:t>Refer to</w:t>
            </w:r>
            <w:r>
              <w:rPr>
                <w:spacing w:val="-3"/>
                <w:lang w:val="en-GB"/>
              </w:rPr>
              <w:t xml:space="preserve"> </w:t>
            </w:r>
            <w:r w:rsidRPr="007A228E">
              <w:rPr>
                <w:rStyle w:val="IntenseReference"/>
              </w:rPr>
              <w:t>Domestic</w:t>
            </w:r>
            <w:r>
              <w:rPr>
                <w:spacing w:val="-3"/>
                <w:lang w:val="en-GB"/>
              </w:rPr>
              <w:t xml:space="preserve"> </w:t>
            </w:r>
            <w:r w:rsidRPr="00C570D7">
              <w:rPr>
                <w:i/>
                <w:spacing w:val="-3"/>
                <w:lang w:val="en-GB"/>
              </w:rPr>
              <w:t>or</w:t>
            </w:r>
            <w:r>
              <w:rPr>
                <w:spacing w:val="-3"/>
                <w:lang w:val="en-GB"/>
              </w:rPr>
              <w:t xml:space="preserve"> </w:t>
            </w:r>
            <w:r w:rsidRPr="007A228E">
              <w:rPr>
                <w:rStyle w:val="IntenseReference"/>
              </w:rPr>
              <w:t>International Student Fees, Charges and Refund</w:t>
            </w:r>
            <w:r>
              <w:rPr>
                <w:rStyle w:val="IntenseReference"/>
              </w:rPr>
              <w:t>s</w:t>
            </w:r>
          </w:p>
        </w:tc>
      </w:tr>
    </w:tbl>
    <w:p w14:paraId="517F2CFA" w14:textId="77777777" w:rsidR="00BB01BB" w:rsidRDefault="00BB01BB" w:rsidP="00BB01BB"/>
    <w:p w14:paraId="517F2CFB" w14:textId="77777777" w:rsidR="00BB01BB" w:rsidRDefault="00BB01BB" w:rsidP="00BB01BB">
      <w:r>
        <w:br w:type="page"/>
      </w:r>
    </w:p>
    <w:p w14:paraId="517F2CFC" w14:textId="77777777" w:rsidR="00BB01BB" w:rsidRPr="006B35D8" w:rsidRDefault="00BB01BB" w:rsidP="00BB01BB"/>
    <w:tbl>
      <w:tblPr>
        <w:tblW w:w="4726" w:type="pct"/>
        <w:tblInd w:w="39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3" w:type="dxa"/>
          <w:right w:w="113" w:type="dxa"/>
        </w:tblCellMar>
        <w:tblLook w:val="0000" w:firstRow="0" w:lastRow="0" w:firstColumn="0" w:lastColumn="0" w:noHBand="0" w:noVBand="0"/>
      </w:tblPr>
      <w:tblGrid>
        <w:gridCol w:w="829"/>
        <w:gridCol w:w="2763"/>
        <w:gridCol w:w="1656"/>
        <w:gridCol w:w="3316"/>
      </w:tblGrid>
      <w:tr w:rsidR="00BB01BB" w:rsidRPr="00CC66DA" w14:paraId="517F2D01" w14:textId="77777777" w:rsidTr="00BB01BB">
        <w:trPr>
          <w:cantSplit/>
          <w:trHeight w:val="459"/>
        </w:trPr>
        <w:tc>
          <w:tcPr>
            <w:tcW w:w="484" w:type="pct"/>
            <w:shd w:val="clear" w:color="auto" w:fill="DBE5F1" w:themeFill="accent1" w:themeFillTint="33"/>
          </w:tcPr>
          <w:p w14:paraId="517F2CFD" w14:textId="77777777" w:rsidR="00BB01BB" w:rsidRPr="00F121CE" w:rsidRDefault="00BB01BB" w:rsidP="00BB01BB">
            <w:pPr>
              <w:spacing w:before="120" w:after="120"/>
              <w:rPr>
                <w:b/>
              </w:rPr>
            </w:pPr>
            <w:r w:rsidRPr="00CC66DA">
              <w:rPr>
                <w:b/>
              </w:rPr>
              <w:t>STEPS</w:t>
            </w:r>
          </w:p>
        </w:tc>
        <w:tc>
          <w:tcPr>
            <w:tcW w:w="1613" w:type="pct"/>
            <w:shd w:val="clear" w:color="auto" w:fill="DBE5F1" w:themeFill="accent1" w:themeFillTint="33"/>
          </w:tcPr>
          <w:p w14:paraId="517F2CFE" w14:textId="77777777" w:rsidR="00BB01BB" w:rsidRPr="00CC66DA" w:rsidRDefault="00BB01BB" w:rsidP="00BB01BB">
            <w:pPr>
              <w:tabs>
                <w:tab w:val="left" w:pos="-720"/>
              </w:tabs>
              <w:suppressAutoHyphens/>
              <w:rPr>
                <w:b/>
                <w:spacing w:val="-3"/>
                <w:lang w:val="en-GB"/>
              </w:rPr>
            </w:pPr>
          </w:p>
        </w:tc>
        <w:tc>
          <w:tcPr>
            <w:tcW w:w="967" w:type="pct"/>
            <w:shd w:val="clear" w:color="auto" w:fill="DBE5F1" w:themeFill="accent1" w:themeFillTint="33"/>
          </w:tcPr>
          <w:p w14:paraId="517F2CFF" w14:textId="77777777" w:rsidR="00BB01BB" w:rsidRPr="00107BD5" w:rsidRDefault="00BB01BB" w:rsidP="00BB01BB">
            <w:pPr>
              <w:tabs>
                <w:tab w:val="left" w:pos="-720"/>
              </w:tabs>
              <w:suppressAutoHyphens/>
              <w:rPr>
                <w:b/>
              </w:rPr>
            </w:pPr>
            <w:r w:rsidRPr="00CC66DA">
              <w:rPr>
                <w:b/>
              </w:rPr>
              <w:t>RESPONSIBILITY</w:t>
            </w:r>
          </w:p>
        </w:tc>
        <w:tc>
          <w:tcPr>
            <w:tcW w:w="1936" w:type="pct"/>
            <w:shd w:val="clear" w:color="auto" w:fill="DBE5F1" w:themeFill="accent1" w:themeFillTint="33"/>
          </w:tcPr>
          <w:p w14:paraId="517F2D00" w14:textId="77777777" w:rsidR="00BB01BB" w:rsidRPr="00CC66DA" w:rsidRDefault="00BB01BB" w:rsidP="00BB01BB">
            <w:pPr>
              <w:rPr>
                <w:spacing w:val="-3"/>
                <w:lang w:val="en-GB"/>
              </w:rPr>
            </w:pPr>
            <w:r w:rsidRPr="00CC66DA">
              <w:rPr>
                <w:b/>
              </w:rPr>
              <w:t>KEY POINTS</w:t>
            </w:r>
          </w:p>
        </w:tc>
      </w:tr>
      <w:tr w:rsidR="00BB01BB" w:rsidRPr="006B35D8" w14:paraId="517F2D0E" w14:textId="77777777" w:rsidTr="00BB01BB">
        <w:trPr>
          <w:cantSplit/>
          <w:trHeight w:val="459"/>
        </w:trPr>
        <w:tc>
          <w:tcPr>
            <w:tcW w:w="484" w:type="pct"/>
          </w:tcPr>
          <w:p w14:paraId="517F2D02" w14:textId="77777777" w:rsidR="00BB01BB" w:rsidRPr="006B35D8" w:rsidRDefault="00BB01BB" w:rsidP="00BB01BB">
            <w:pPr>
              <w:spacing w:before="120" w:after="120"/>
              <w:rPr>
                <w:b/>
              </w:rPr>
            </w:pPr>
            <w:r w:rsidRPr="006B35D8">
              <w:rPr>
                <w:b/>
              </w:rPr>
              <w:t>2</w:t>
            </w:r>
            <w:r>
              <w:rPr>
                <w:b/>
              </w:rPr>
              <w:t>4</w:t>
            </w:r>
          </w:p>
        </w:tc>
        <w:tc>
          <w:tcPr>
            <w:tcW w:w="1613" w:type="pct"/>
          </w:tcPr>
          <w:p w14:paraId="517F2D03" w14:textId="77777777" w:rsidR="00BB01BB" w:rsidRPr="006B35D8" w:rsidRDefault="00BB01BB" w:rsidP="00BB01BB">
            <w:pPr>
              <w:tabs>
                <w:tab w:val="left" w:pos="-720"/>
              </w:tabs>
              <w:suppressAutoHyphens/>
              <w:rPr>
                <w:b/>
                <w:spacing w:val="-3"/>
                <w:lang w:val="en-GB"/>
              </w:rPr>
            </w:pPr>
            <w:r w:rsidRPr="006B35D8">
              <w:rPr>
                <w:b/>
                <w:spacing w:val="-3"/>
                <w:lang w:val="en-GB"/>
              </w:rPr>
              <w:t>Re</w:t>
            </w:r>
            <w:r>
              <w:rPr>
                <w:b/>
                <w:spacing w:val="-3"/>
                <w:lang w:val="en-GB"/>
              </w:rPr>
              <w:t>-</w:t>
            </w:r>
            <w:r w:rsidRPr="006B35D8">
              <w:rPr>
                <w:b/>
                <w:spacing w:val="-3"/>
                <w:lang w:val="en-GB"/>
              </w:rPr>
              <w:t>marks</w:t>
            </w:r>
          </w:p>
        </w:tc>
        <w:tc>
          <w:tcPr>
            <w:tcW w:w="967" w:type="pct"/>
          </w:tcPr>
          <w:p w14:paraId="517F2D04" w14:textId="2DF4C06D" w:rsidR="00BB01BB" w:rsidRPr="006B35D8" w:rsidRDefault="00C86136" w:rsidP="00BB01BB">
            <w:pPr>
              <w:spacing w:before="120" w:after="120"/>
              <w:ind w:left="39"/>
            </w:pPr>
            <w:r>
              <w:t>Head of Department</w:t>
            </w:r>
            <w:r w:rsidR="00BB01BB" w:rsidRPr="006B35D8">
              <w:t xml:space="preserve"> and Teaching staff team</w:t>
            </w:r>
          </w:p>
        </w:tc>
        <w:tc>
          <w:tcPr>
            <w:tcW w:w="1936" w:type="pct"/>
          </w:tcPr>
          <w:p w14:paraId="517F2D05" w14:textId="77777777" w:rsidR="00BB01BB" w:rsidRPr="006B35D8" w:rsidRDefault="00BB01BB" w:rsidP="00BB01BB">
            <w:pPr>
              <w:rPr>
                <w:spacing w:val="-3"/>
                <w:lang w:val="en-GB"/>
              </w:rPr>
            </w:pPr>
            <w:r w:rsidRPr="006B35D8">
              <w:rPr>
                <w:spacing w:val="-3"/>
                <w:lang w:val="en-GB"/>
              </w:rPr>
              <w:t>Students must apply for re</w:t>
            </w:r>
            <w:r>
              <w:rPr>
                <w:spacing w:val="-3"/>
                <w:lang w:val="en-GB"/>
              </w:rPr>
              <w:t>-</w:t>
            </w:r>
            <w:r w:rsidRPr="006B35D8">
              <w:rPr>
                <w:spacing w:val="-3"/>
                <w:lang w:val="en-GB"/>
              </w:rPr>
              <w:t>mark – they are not automatically available.</w:t>
            </w:r>
          </w:p>
          <w:p w14:paraId="517F2D06" w14:textId="2186D105" w:rsidR="00BB01BB" w:rsidRPr="006B35D8" w:rsidRDefault="00BB01BB" w:rsidP="00BB01BB">
            <w:pPr>
              <w:rPr>
                <w:spacing w:val="-3"/>
                <w:lang w:val="en-GB"/>
              </w:rPr>
            </w:pPr>
            <w:r w:rsidRPr="006B35D8">
              <w:rPr>
                <w:spacing w:val="-3"/>
                <w:lang w:val="en-GB"/>
              </w:rPr>
              <w:t>Re</w:t>
            </w:r>
            <w:r>
              <w:rPr>
                <w:spacing w:val="-3"/>
                <w:lang w:val="en-GB"/>
              </w:rPr>
              <w:t>-</w:t>
            </w:r>
            <w:r w:rsidRPr="006B35D8">
              <w:rPr>
                <w:spacing w:val="-3"/>
                <w:lang w:val="en-GB"/>
              </w:rPr>
              <w:t xml:space="preserve">marks are approved by the </w:t>
            </w:r>
            <w:r w:rsidR="00D77D0D">
              <w:rPr>
                <w:spacing w:val="-3"/>
                <w:lang w:val="en-GB"/>
              </w:rPr>
              <w:t>HoD</w:t>
            </w:r>
            <w:r w:rsidR="00D77D0D" w:rsidRPr="006B35D8">
              <w:rPr>
                <w:spacing w:val="-3"/>
                <w:lang w:val="en-GB"/>
              </w:rPr>
              <w:t xml:space="preserve"> </w:t>
            </w:r>
            <w:r w:rsidRPr="006B35D8">
              <w:rPr>
                <w:spacing w:val="-3"/>
                <w:lang w:val="en-GB"/>
              </w:rPr>
              <w:t>and carried out in accordance with the approved re</w:t>
            </w:r>
            <w:r>
              <w:rPr>
                <w:spacing w:val="-3"/>
                <w:lang w:val="en-GB"/>
              </w:rPr>
              <w:t>-</w:t>
            </w:r>
            <w:r w:rsidRPr="006B35D8">
              <w:rPr>
                <w:spacing w:val="-3"/>
                <w:lang w:val="en-GB"/>
              </w:rPr>
              <w:t>mark procedures</w:t>
            </w:r>
          </w:p>
          <w:p w14:paraId="517F2D07" w14:textId="77777777" w:rsidR="00BB01BB" w:rsidRPr="006B35D8" w:rsidRDefault="00BB01BB" w:rsidP="00BB01BB">
            <w:pPr>
              <w:rPr>
                <w:lang w:val="en-GB"/>
              </w:rPr>
            </w:pPr>
            <w:r w:rsidRPr="006B35D8">
              <w:rPr>
                <w:lang w:val="en-GB"/>
              </w:rPr>
              <w:t>Re</w:t>
            </w:r>
            <w:r>
              <w:rPr>
                <w:lang w:val="en-GB"/>
              </w:rPr>
              <w:t>-</w:t>
            </w:r>
            <w:r w:rsidRPr="006B35D8">
              <w:rPr>
                <w:lang w:val="en-GB"/>
              </w:rPr>
              <w:t>marking may be an internal or an external process.</w:t>
            </w:r>
          </w:p>
          <w:p w14:paraId="517F2D08" w14:textId="4C0D61DD" w:rsidR="00BB01BB" w:rsidRPr="006B35D8" w:rsidRDefault="00C86136" w:rsidP="00BB01BB">
            <w:pPr>
              <w:rPr>
                <w:lang w:val="en-GB"/>
              </w:rPr>
            </w:pPr>
            <w:r>
              <w:rPr>
                <w:lang w:val="en-GB"/>
              </w:rPr>
              <w:t>Head of Department</w:t>
            </w:r>
            <w:r w:rsidR="00BB01BB" w:rsidRPr="006B35D8">
              <w:rPr>
                <w:lang w:val="en-GB"/>
              </w:rPr>
              <w:t xml:space="preserve"> or ‘Contact Person’ should oversee the process and liaise with student and external re-marker.</w:t>
            </w:r>
          </w:p>
          <w:p w14:paraId="517F2D09" w14:textId="77777777" w:rsidR="00BB01BB" w:rsidRPr="006B35D8" w:rsidRDefault="00BB01BB" w:rsidP="00BB01BB">
            <w:pPr>
              <w:rPr>
                <w:lang w:val="en-GB"/>
              </w:rPr>
            </w:pPr>
            <w:r w:rsidRPr="006B35D8">
              <w:rPr>
                <w:lang w:val="en-GB"/>
              </w:rPr>
              <w:t>Where a re</w:t>
            </w:r>
            <w:r>
              <w:rPr>
                <w:lang w:val="en-GB"/>
              </w:rPr>
              <w:t>-</w:t>
            </w:r>
            <w:r w:rsidRPr="006B35D8">
              <w:rPr>
                <w:lang w:val="en-GB"/>
              </w:rPr>
              <w:t>mark produces a result that is different from the original result, keep whichever is the highest result/grade.</w:t>
            </w:r>
          </w:p>
          <w:p w14:paraId="517F2D0A" w14:textId="77777777" w:rsidR="00BB01BB" w:rsidRPr="006B35D8" w:rsidRDefault="00BB01BB" w:rsidP="00BB01BB">
            <w:pPr>
              <w:tabs>
                <w:tab w:val="left" w:pos="0"/>
              </w:tabs>
              <w:rPr>
                <w:lang w:val="en-GB"/>
              </w:rPr>
            </w:pPr>
            <w:r w:rsidRPr="006B35D8">
              <w:rPr>
                <w:spacing w:val="-3"/>
                <w:lang w:val="en-GB"/>
              </w:rPr>
              <w:t>See NMIT Policies:</w:t>
            </w:r>
          </w:p>
          <w:p w14:paraId="517F2D0B" w14:textId="77777777" w:rsidR="00BB01BB" w:rsidRPr="006B35D8" w:rsidRDefault="00BB01BB" w:rsidP="006174C6">
            <w:pPr>
              <w:pStyle w:val="ListParagraph"/>
              <w:numPr>
                <w:ilvl w:val="0"/>
                <w:numId w:val="10"/>
              </w:numPr>
              <w:tabs>
                <w:tab w:val="left" w:pos="-720"/>
              </w:tabs>
              <w:suppressAutoHyphens/>
              <w:ind w:left="314" w:hanging="314"/>
              <w:contextualSpacing/>
              <w:rPr>
                <w:spacing w:val="-3"/>
                <w:lang w:val="en-GB"/>
              </w:rPr>
            </w:pPr>
            <w:r w:rsidRPr="006B35D8">
              <w:rPr>
                <w:spacing w:val="-3"/>
                <w:lang w:val="en-GB"/>
              </w:rPr>
              <w:t>Domestic Student fees, charges and refunds</w:t>
            </w:r>
          </w:p>
          <w:p w14:paraId="517F2D0C" w14:textId="77777777" w:rsidR="00BB01BB" w:rsidRPr="006B35D8" w:rsidRDefault="00BB01BB" w:rsidP="006174C6">
            <w:pPr>
              <w:pStyle w:val="ListParagraph"/>
              <w:numPr>
                <w:ilvl w:val="0"/>
                <w:numId w:val="10"/>
              </w:numPr>
              <w:tabs>
                <w:tab w:val="left" w:pos="-720"/>
              </w:tabs>
              <w:suppressAutoHyphens/>
              <w:ind w:left="314" w:hanging="314"/>
              <w:contextualSpacing/>
              <w:rPr>
                <w:spacing w:val="-3"/>
                <w:lang w:val="en-GB"/>
              </w:rPr>
            </w:pPr>
            <w:r w:rsidRPr="006B35D8">
              <w:rPr>
                <w:spacing w:val="-3"/>
                <w:lang w:val="en-GB"/>
              </w:rPr>
              <w:t>International Student fees, charges and refunds</w:t>
            </w:r>
          </w:p>
          <w:p w14:paraId="517F2D0D" w14:textId="77777777" w:rsidR="00BB01BB" w:rsidRPr="006B35D8" w:rsidRDefault="00BB01BB" w:rsidP="00BB01BB">
            <w:pPr>
              <w:rPr>
                <w:spacing w:val="-3"/>
                <w:lang w:val="en-GB"/>
              </w:rPr>
            </w:pPr>
            <w:r w:rsidRPr="006B35D8">
              <w:rPr>
                <w:lang w:val="en-GB"/>
              </w:rPr>
              <w:t>The re</w:t>
            </w:r>
            <w:r>
              <w:rPr>
                <w:lang w:val="en-GB"/>
              </w:rPr>
              <w:t>-</w:t>
            </w:r>
            <w:r w:rsidRPr="006B35D8">
              <w:rPr>
                <w:lang w:val="en-GB"/>
              </w:rPr>
              <w:t>mark fee is refunded if result/grade is improved following the re</w:t>
            </w:r>
            <w:r>
              <w:rPr>
                <w:lang w:val="en-GB"/>
              </w:rPr>
              <w:t>-</w:t>
            </w:r>
            <w:r w:rsidRPr="006B35D8">
              <w:rPr>
                <w:lang w:val="en-GB"/>
              </w:rPr>
              <w:t xml:space="preserve">mark. </w:t>
            </w:r>
          </w:p>
        </w:tc>
      </w:tr>
      <w:tr w:rsidR="00BB01BB" w:rsidRPr="006B35D8" w14:paraId="517F2D13" w14:textId="77777777" w:rsidTr="00BB01BB">
        <w:trPr>
          <w:cantSplit/>
          <w:trHeight w:val="459"/>
        </w:trPr>
        <w:tc>
          <w:tcPr>
            <w:tcW w:w="484" w:type="pct"/>
          </w:tcPr>
          <w:p w14:paraId="517F2D0F" w14:textId="77777777" w:rsidR="00BB01BB" w:rsidRPr="006B35D8" w:rsidRDefault="00BB01BB" w:rsidP="00BB01BB">
            <w:pPr>
              <w:spacing w:before="120" w:after="120"/>
              <w:rPr>
                <w:b/>
              </w:rPr>
            </w:pPr>
            <w:r w:rsidRPr="006B35D8">
              <w:rPr>
                <w:b/>
              </w:rPr>
              <w:t>2</w:t>
            </w:r>
            <w:r>
              <w:rPr>
                <w:b/>
              </w:rPr>
              <w:t>5</w:t>
            </w:r>
          </w:p>
        </w:tc>
        <w:tc>
          <w:tcPr>
            <w:tcW w:w="1613" w:type="pct"/>
          </w:tcPr>
          <w:p w14:paraId="517F2D10" w14:textId="77777777" w:rsidR="00BB01BB" w:rsidRPr="006B35D8" w:rsidRDefault="00BB01BB" w:rsidP="00BB01BB">
            <w:pPr>
              <w:tabs>
                <w:tab w:val="left" w:pos="-720"/>
              </w:tabs>
              <w:suppressAutoHyphens/>
              <w:rPr>
                <w:b/>
                <w:spacing w:val="-3"/>
                <w:lang w:val="en-GB"/>
              </w:rPr>
            </w:pPr>
            <w:r w:rsidRPr="006B35D8">
              <w:rPr>
                <w:b/>
                <w:spacing w:val="-3"/>
                <w:lang w:val="en-GB"/>
              </w:rPr>
              <w:t>Appeals</w:t>
            </w:r>
          </w:p>
        </w:tc>
        <w:tc>
          <w:tcPr>
            <w:tcW w:w="967" w:type="pct"/>
          </w:tcPr>
          <w:p w14:paraId="517F2D11" w14:textId="06D2AB7A" w:rsidR="00BB01BB" w:rsidRPr="006B35D8" w:rsidRDefault="00C86136" w:rsidP="00852036">
            <w:pPr>
              <w:spacing w:before="120" w:after="120"/>
              <w:ind w:left="39"/>
            </w:pPr>
            <w:r>
              <w:t>Head of Department</w:t>
            </w:r>
            <w:r w:rsidR="00201019">
              <w:t>;</w:t>
            </w:r>
            <w:r w:rsidR="00201019" w:rsidRPr="006B35D8">
              <w:t xml:space="preserve"> </w:t>
            </w:r>
            <w:r w:rsidR="00201019">
              <w:t>Director of Learning, Teaching and Quality;</w:t>
            </w:r>
            <w:r w:rsidR="00201019" w:rsidRPr="006B35D8">
              <w:t xml:space="preserve"> </w:t>
            </w:r>
            <w:r w:rsidR="00BB01BB" w:rsidRPr="006B35D8">
              <w:t>and Appeal Committee</w:t>
            </w:r>
          </w:p>
        </w:tc>
        <w:tc>
          <w:tcPr>
            <w:tcW w:w="1936" w:type="pct"/>
          </w:tcPr>
          <w:p w14:paraId="517F2D12" w14:textId="5B0922D0" w:rsidR="00BB01BB" w:rsidRPr="006B35D8" w:rsidRDefault="00BB01BB" w:rsidP="00852036">
            <w:pPr>
              <w:rPr>
                <w:spacing w:val="-3"/>
                <w:lang w:val="en-GB"/>
              </w:rPr>
            </w:pPr>
            <w:r w:rsidRPr="006B35D8">
              <w:rPr>
                <w:spacing w:val="-3"/>
                <w:lang w:val="en-GB"/>
              </w:rPr>
              <w:t xml:space="preserve">See </w:t>
            </w:r>
            <w:r w:rsidRPr="006B1E17">
              <w:rPr>
                <w:i/>
                <w:spacing w:val="-3"/>
                <w:lang w:val="en-GB"/>
              </w:rPr>
              <w:t>Student Academic Appeals</w:t>
            </w:r>
            <w:r w:rsidRPr="006B35D8">
              <w:rPr>
                <w:spacing w:val="-3"/>
                <w:lang w:val="en-GB"/>
              </w:rPr>
              <w:t xml:space="preserve"> </w:t>
            </w:r>
            <w:r w:rsidR="00201019">
              <w:rPr>
                <w:spacing w:val="-3"/>
                <w:lang w:val="en-GB"/>
              </w:rPr>
              <w:t xml:space="preserve">policy </w:t>
            </w:r>
            <w:r w:rsidRPr="006B35D8">
              <w:rPr>
                <w:spacing w:val="-3"/>
                <w:lang w:val="en-GB"/>
              </w:rPr>
              <w:t>for the process to follow.</w:t>
            </w:r>
          </w:p>
        </w:tc>
      </w:tr>
      <w:tr w:rsidR="00BB01BB" w:rsidRPr="006B35D8" w14:paraId="517F2D18" w14:textId="77777777" w:rsidTr="00BB01BB">
        <w:trPr>
          <w:cantSplit/>
          <w:trHeight w:val="459"/>
        </w:trPr>
        <w:tc>
          <w:tcPr>
            <w:tcW w:w="484" w:type="pct"/>
          </w:tcPr>
          <w:p w14:paraId="517F2D14" w14:textId="77777777" w:rsidR="00BB01BB" w:rsidRPr="006B35D8" w:rsidRDefault="00BB01BB" w:rsidP="00BB01BB">
            <w:pPr>
              <w:spacing w:before="120" w:after="120"/>
              <w:rPr>
                <w:b/>
              </w:rPr>
            </w:pPr>
            <w:r w:rsidRPr="006B35D8">
              <w:rPr>
                <w:b/>
              </w:rPr>
              <w:t>2</w:t>
            </w:r>
            <w:r>
              <w:rPr>
                <w:b/>
              </w:rPr>
              <w:t>6</w:t>
            </w:r>
          </w:p>
        </w:tc>
        <w:tc>
          <w:tcPr>
            <w:tcW w:w="1613" w:type="pct"/>
          </w:tcPr>
          <w:p w14:paraId="517F2D15" w14:textId="77777777" w:rsidR="00BB01BB" w:rsidRPr="006B35D8" w:rsidRDefault="00BB01BB" w:rsidP="00BB01BB">
            <w:pPr>
              <w:tabs>
                <w:tab w:val="left" w:pos="-720"/>
              </w:tabs>
              <w:suppressAutoHyphens/>
              <w:rPr>
                <w:b/>
                <w:spacing w:val="-3"/>
                <w:lang w:val="en-GB"/>
              </w:rPr>
            </w:pPr>
            <w:r w:rsidRPr="006B35D8">
              <w:rPr>
                <w:b/>
                <w:spacing w:val="-3"/>
                <w:lang w:val="en-GB"/>
              </w:rPr>
              <w:t>Publication of student results</w:t>
            </w:r>
          </w:p>
        </w:tc>
        <w:tc>
          <w:tcPr>
            <w:tcW w:w="967" w:type="pct"/>
          </w:tcPr>
          <w:p w14:paraId="517F2D16" w14:textId="77777777" w:rsidR="00BB01BB" w:rsidRPr="006B35D8" w:rsidRDefault="00BB01BB" w:rsidP="00BB01BB">
            <w:pPr>
              <w:spacing w:before="120" w:after="120"/>
              <w:ind w:left="39"/>
            </w:pPr>
            <w:r w:rsidRPr="006B35D8">
              <w:t>Programme Area Administrator</w:t>
            </w:r>
          </w:p>
        </w:tc>
        <w:tc>
          <w:tcPr>
            <w:tcW w:w="1936" w:type="pct"/>
          </w:tcPr>
          <w:p w14:paraId="517F2D17" w14:textId="77777777" w:rsidR="00BB01BB" w:rsidRPr="006B35D8" w:rsidRDefault="00BB01BB" w:rsidP="00BB01BB">
            <w:pPr>
              <w:rPr>
                <w:spacing w:val="-3"/>
                <w:lang w:val="en-GB"/>
              </w:rPr>
            </w:pPr>
            <w:r w:rsidRPr="006B35D8">
              <w:rPr>
                <w:spacing w:val="-3"/>
                <w:lang w:val="en-GB"/>
              </w:rPr>
              <w:t>To protect student privacy, where student results are publicised, student names must be removed and ID numbers used.</w:t>
            </w:r>
          </w:p>
        </w:tc>
      </w:tr>
      <w:tr w:rsidR="00BB01BB" w:rsidRPr="006B35D8" w14:paraId="517F2D1D" w14:textId="77777777" w:rsidTr="00BB01BB">
        <w:trPr>
          <w:cantSplit/>
          <w:trHeight w:val="459"/>
        </w:trPr>
        <w:tc>
          <w:tcPr>
            <w:tcW w:w="484" w:type="pct"/>
          </w:tcPr>
          <w:p w14:paraId="517F2D19" w14:textId="77777777" w:rsidR="00BB01BB" w:rsidRPr="006B35D8" w:rsidRDefault="00BB01BB" w:rsidP="00BB01BB">
            <w:pPr>
              <w:spacing w:before="120" w:after="120"/>
              <w:rPr>
                <w:b/>
              </w:rPr>
            </w:pPr>
            <w:r w:rsidRPr="006B35D8">
              <w:rPr>
                <w:b/>
              </w:rPr>
              <w:t>2</w:t>
            </w:r>
            <w:r>
              <w:rPr>
                <w:b/>
              </w:rPr>
              <w:t>7</w:t>
            </w:r>
          </w:p>
        </w:tc>
        <w:tc>
          <w:tcPr>
            <w:tcW w:w="1613" w:type="pct"/>
          </w:tcPr>
          <w:p w14:paraId="517F2D1A" w14:textId="77777777" w:rsidR="00BB01BB" w:rsidRPr="006B35D8" w:rsidRDefault="00BB01BB" w:rsidP="00BB01BB">
            <w:pPr>
              <w:tabs>
                <w:tab w:val="left" w:pos="-720"/>
              </w:tabs>
              <w:suppressAutoHyphens/>
              <w:rPr>
                <w:b/>
                <w:spacing w:val="-3"/>
                <w:lang w:val="en-GB"/>
              </w:rPr>
            </w:pPr>
            <w:r w:rsidRPr="006B35D8">
              <w:rPr>
                <w:b/>
                <w:spacing w:val="-3"/>
                <w:lang w:val="en-GB"/>
              </w:rPr>
              <w:t>Reporting Unit standard results to NZQA</w:t>
            </w:r>
          </w:p>
        </w:tc>
        <w:tc>
          <w:tcPr>
            <w:tcW w:w="967" w:type="pct"/>
          </w:tcPr>
          <w:p w14:paraId="517F2D1B" w14:textId="77777777" w:rsidR="00BB01BB" w:rsidRPr="006B35D8" w:rsidRDefault="00BB01BB" w:rsidP="00BB01BB">
            <w:pPr>
              <w:spacing w:before="120" w:after="120"/>
              <w:ind w:left="39"/>
            </w:pPr>
            <w:r w:rsidRPr="006B35D8">
              <w:t>Academic Registrar</w:t>
            </w:r>
          </w:p>
        </w:tc>
        <w:tc>
          <w:tcPr>
            <w:tcW w:w="1936" w:type="pct"/>
          </w:tcPr>
          <w:p w14:paraId="517F2D1C" w14:textId="77777777" w:rsidR="00BB01BB" w:rsidRPr="006B35D8" w:rsidRDefault="00BB01BB" w:rsidP="00BB01BB">
            <w:pPr>
              <w:spacing w:before="120" w:after="120"/>
              <w:rPr>
                <w:spacing w:val="-3"/>
                <w:lang w:val="en-GB"/>
              </w:rPr>
            </w:pPr>
            <w:r w:rsidRPr="006B35D8">
              <w:rPr>
                <w:spacing w:val="-3"/>
                <w:lang w:val="en-GB"/>
              </w:rPr>
              <w:t>Unit standards results must be reported to NZQA within three months of achievement.</w:t>
            </w:r>
          </w:p>
        </w:tc>
      </w:tr>
    </w:tbl>
    <w:p w14:paraId="517F2D1E" w14:textId="77777777" w:rsidR="00BB01BB" w:rsidRPr="006B35D8" w:rsidRDefault="00BB01BB" w:rsidP="00BB01BB">
      <w:r w:rsidRPr="006B35D8">
        <w:br w:type="page"/>
      </w:r>
    </w:p>
    <w:tbl>
      <w:tblPr>
        <w:tblW w:w="4726" w:type="pct"/>
        <w:tblInd w:w="39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113" w:type="dxa"/>
          <w:right w:w="113" w:type="dxa"/>
        </w:tblCellMar>
        <w:tblLook w:val="0000" w:firstRow="0" w:lastRow="0" w:firstColumn="0" w:lastColumn="0" w:noHBand="0" w:noVBand="0"/>
      </w:tblPr>
      <w:tblGrid>
        <w:gridCol w:w="829"/>
        <w:gridCol w:w="2763"/>
        <w:gridCol w:w="1656"/>
        <w:gridCol w:w="3316"/>
      </w:tblGrid>
      <w:tr w:rsidR="00BB01BB" w:rsidRPr="00CC66DA" w14:paraId="517F2D23" w14:textId="77777777" w:rsidTr="00BB01BB">
        <w:trPr>
          <w:cantSplit/>
          <w:trHeight w:val="459"/>
        </w:trPr>
        <w:tc>
          <w:tcPr>
            <w:tcW w:w="484" w:type="pct"/>
            <w:shd w:val="clear" w:color="auto" w:fill="DBE5F1" w:themeFill="accent1" w:themeFillTint="33"/>
          </w:tcPr>
          <w:p w14:paraId="517F2D1F" w14:textId="77777777" w:rsidR="00BB01BB" w:rsidRPr="00F121CE" w:rsidRDefault="00BB01BB" w:rsidP="00BB01BB">
            <w:pPr>
              <w:spacing w:before="120" w:after="120"/>
              <w:rPr>
                <w:b/>
              </w:rPr>
            </w:pPr>
            <w:r w:rsidRPr="00CC66DA">
              <w:rPr>
                <w:b/>
              </w:rPr>
              <w:t>STEPS</w:t>
            </w:r>
          </w:p>
        </w:tc>
        <w:tc>
          <w:tcPr>
            <w:tcW w:w="1613" w:type="pct"/>
            <w:shd w:val="clear" w:color="auto" w:fill="DBE5F1" w:themeFill="accent1" w:themeFillTint="33"/>
          </w:tcPr>
          <w:p w14:paraId="517F2D20" w14:textId="77777777" w:rsidR="00BB01BB" w:rsidRPr="00CC66DA" w:rsidRDefault="00BB01BB" w:rsidP="00BB01BB">
            <w:pPr>
              <w:tabs>
                <w:tab w:val="left" w:pos="-720"/>
              </w:tabs>
              <w:suppressAutoHyphens/>
              <w:rPr>
                <w:b/>
                <w:spacing w:val="-3"/>
                <w:lang w:val="en-GB"/>
              </w:rPr>
            </w:pPr>
          </w:p>
        </w:tc>
        <w:tc>
          <w:tcPr>
            <w:tcW w:w="967" w:type="pct"/>
            <w:shd w:val="clear" w:color="auto" w:fill="DBE5F1" w:themeFill="accent1" w:themeFillTint="33"/>
          </w:tcPr>
          <w:p w14:paraId="517F2D21" w14:textId="77777777" w:rsidR="00BB01BB" w:rsidRPr="00CC66DA" w:rsidRDefault="00BB01BB" w:rsidP="00BB01BB">
            <w:pPr>
              <w:tabs>
                <w:tab w:val="left" w:pos="-720"/>
              </w:tabs>
              <w:suppressAutoHyphens/>
            </w:pPr>
            <w:r w:rsidRPr="00CC66DA">
              <w:rPr>
                <w:b/>
              </w:rPr>
              <w:t>RESPONSIBILITY</w:t>
            </w:r>
          </w:p>
        </w:tc>
        <w:tc>
          <w:tcPr>
            <w:tcW w:w="1936" w:type="pct"/>
            <w:shd w:val="clear" w:color="auto" w:fill="DBE5F1" w:themeFill="accent1" w:themeFillTint="33"/>
          </w:tcPr>
          <w:p w14:paraId="517F2D22" w14:textId="77777777" w:rsidR="00BB01BB" w:rsidRPr="00CC66DA" w:rsidRDefault="00BB01BB" w:rsidP="00BB01BB">
            <w:pPr>
              <w:tabs>
                <w:tab w:val="left" w:pos="0"/>
              </w:tabs>
              <w:rPr>
                <w:spacing w:val="-3"/>
                <w:lang w:val="en-GB"/>
              </w:rPr>
            </w:pPr>
            <w:r w:rsidRPr="00CC66DA">
              <w:rPr>
                <w:b/>
              </w:rPr>
              <w:t>KEY POINTS</w:t>
            </w:r>
          </w:p>
        </w:tc>
      </w:tr>
      <w:tr w:rsidR="00BB01BB" w:rsidRPr="006B35D8" w14:paraId="517F2D2E" w14:textId="77777777" w:rsidTr="00BB01BB">
        <w:trPr>
          <w:cantSplit/>
          <w:trHeight w:val="459"/>
        </w:trPr>
        <w:tc>
          <w:tcPr>
            <w:tcW w:w="484" w:type="pct"/>
          </w:tcPr>
          <w:p w14:paraId="517F2D24" w14:textId="77777777" w:rsidR="00BB01BB" w:rsidRPr="006B35D8" w:rsidRDefault="00BB01BB" w:rsidP="00BB01BB">
            <w:pPr>
              <w:spacing w:before="120" w:after="120"/>
              <w:rPr>
                <w:b/>
              </w:rPr>
            </w:pPr>
            <w:r w:rsidRPr="006B35D8">
              <w:rPr>
                <w:b/>
              </w:rPr>
              <w:t>2</w:t>
            </w:r>
            <w:r>
              <w:rPr>
                <w:b/>
              </w:rPr>
              <w:t>8</w:t>
            </w:r>
          </w:p>
        </w:tc>
        <w:tc>
          <w:tcPr>
            <w:tcW w:w="1613" w:type="pct"/>
          </w:tcPr>
          <w:p w14:paraId="517F2D25" w14:textId="77777777" w:rsidR="00BB01BB" w:rsidRPr="006B35D8" w:rsidRDefault="00BB01BB" w:rsidP="00BB01BB">
            <w:pPr>
              <w:tabs>
                <w:tab w:val="left" w:pos="-720"/>
              </w:tabs>
              <w:suppressAutoHyphens/>
              <w:rPr>
                <w:b/>
                <w:spacing w:val="-3"/>
                <w:lang w:val="en-GB"/>
              </w:rPr>
            </w:pPr>
            <w:r w:rsidRPr="006B35D8">
              <w:rPr>
                <w:b/>
                <w:spacing w:val="-3"/>
                <w:lang w:val="en-GB"/>
              </w:rPr>
              <w:t>Issue of awards:</w:t>
            </w:r>
          </w:p>
        </w:tc>
        <w:tc>
          <w:tcPr>
            <w:tcW w:w="967" w:type="pct"/>
          </w:tcPr>
          <w:p w14:paraId="517F2D26" w14:textId="4153A748" w:rsidR="00BB01BB" w:rsidRPr="006B35D8" w:rsidRDefault="00BB01BB" w:rsidP="00852036">
            <w:pPr>
              <w:spacing w:before="120" w:after="120"/>
              <w:ind w:left="39"/>
            </w:pPr>
            <w:r w:rsidRPr="006B35D8">
              <w:t xml:space="preserve">See </w:t>
            </w:r>
            <w:r w:rsidR="00201019" w:rsidRPr="006B1E17">
              <w:rPr>
                <w:i/>
                <w:spacing w:val="-3"/>
                <w:lang w:val="en-GB"/>
              </w:rPr>
              <w:t>Student</w:t>
            </w:r>
            <w:r w:rsidRPr="006B1E17">
              <w:rPr>
                <w:i/>
              </w:rPr>
              <w:t xml:space="preserve"> Results and Awards</w:t>
            </w:r>
          </w:p>
        </w:tc>
        <w:tc>
          <w:tcPr>
            <w:tcW w:w="1936" w:type="pct"/>
          </w:tcPr>
          <w:p w14:paraId="517F2D27" w14:textId="19DD8ADB" w:rsidR="00BB01BB" w:rsidRPr="006B35D8" w:rsidRDefault="00BB01BB" w:rsidP="006B1E17">
            <w:pPr>
              <w:tabs>
                <w:tab w:val="left" w:pos="0"/>
              </w:tabs>
              <w:spacing w:line="240" w:lineRule="auto"/>
              <w:rPr>
                <w:spacing w:val="-3"/>
                <w:lang w:val="en-GB"/>
              </w:rPr>
            </w:pPr>
            <w:r w:rsidRPr="006B35D8">
              <w:rPr>
                <w:spacing w:val="-3"/>
                <w:lang w:val="en-GB"/>
              </w:rPr>
              <w:t xml:space="preserve">See </w:t>
            </w:r>
            <w:r w:rsidR="00201019" w:rsidRPr="006B1E17">
              <w:rPr>
                <w:i/>
                <w:spacing w:val="-3"/>
                <w:lang w:val="en-GB"/>
              </w:rPr>
              <w:t>Student Results and Awards</w:t>
            </w:r>
            <w:r w:rsidRPr="006B35D8">
              <w:rPr>
                <w:spacing w:val="-3"/>
                <w:lang w:val="en-GB"/>
              </w:rPr>
              <w:t xml:space="preserve"> for details of the following procedures:</w:t>
            </w:r>
          </w:p>
          <w:p w14:paraId="517F2D28" w14:textId="77777777" w:rsidR="00BB01BB" w:rsidRPr="006B35D8" w:rsidRDefault="00BB01BB" w:rsidP="006B1E17">
            <w:pPr>
              <w:pStyle w:val="ListParagraph"/>
              <w:numPr>
                <w:ilvl w:val="0"/>
                <w:numId w:val="14"/>
              </w:numPr>
              <w:spacing w:line="240" w:lineRule="auto"/>
              <w:ind w:left="314" w:hanging="284"/>
              <w:contextualSpacing/>
              <w:rPr>
                <w:spacing w:val="-3"/>
                <w:lang w:val="en-GB"/>
              </w:rPr>
            </w:pPr>
            <w:r w:rsidRPr="006B35D8">
              <w:t>Issue of awards – NMIT Certificates, Diplomas and Degrees</w:t>
            </w:r>
          </w:p>
          <w:p w14:paraId="517F2D29" w14:textId="21256DE8" w:rsidR="00BB01BB" w:rsidRPr="006B35D8" w:rsidRDefault="00BB01BB" w:rsidP="006B1E17">
            <w:pPr>
              <w:pStyle w:val="ListParagraph"/>
              <w:numPr>
                <w:ilvl w:val="0"/>
                <w:numId w:val="14"/>
              </w:numPr>
              <w:spacing w:line="240" w:lineRule="auto"/>
              <w:ind w:left="314" w:hanging="284"/>
              <w:contextualSpacing/>
            </w:pPr>
            <w:r w:rsidRPr="006B35D8">
              <w:t>Issue of N</w:t>
            </w:r>
            <w:r w:rsidR="006B1E17">
              <w:t>ew</w:t>
            </w:r>
            <w:r w:rsidRPr="006B35D8">
              <w:t xml:space="preserve"> Zealand Qualification Framework (NZQF) Qualifications</w:t>
            </w:r>
          </w:p>
          <w:p w14:paraId="517F2D2A" w14:textId="77777777" w:rsidR="00BB01BB" w:rsidRPr="006B35D8" w:rsidRDefault="00BB01BB" w:rsidP="006B1E17">
            <w:pPr>
              <w:pStyle w:val="ListParagraph"/>
              <w:numPr>
                <w:ilvl w:val="0"/>
                <w:numId w:val="14"/>
              </w:numPr>
              <w:spacing w:line="240" w:lineRule="auto"/>
              <w:ind w:left="314" w:hanging="284"/>
              <w:contextualSpacing/>
              <w:rPr>
                <w:spacing w:val="-3"/>
                <w:lang w:val="en-GB"/>
              </w:rPr>
            </w:pPr>
            <w:r w:rsidRPr="006B35D8">
              <w:rPr>
                <w:spacing w:val="-3"/>
                <w:lang w:val="en-GB"/>
              </w:rPr>
              <w:t>Issuing Records of Achievement</w:t>
            </w:r>
          </w:p>
          <w:p w14:paraId="517F2D2B" w14:textId="77777777" w:rsidR="00BB01BB" w:rsidRPr="006B35D8" w:rsidRDefault="00BB01BB" w:rsidP="006B1E17">
            <w:pPr>
              <w:pStyle w:val="ListParagraph"/>
              <w:numPr>
                <w:ilvl w:val="0"/>
                <w:numId w:val="14"/>
              </w:numPr>
              <w:spacing w:line="240" w:lineRule="auto"/>
              <w:ind w:left="314" w:hanging="284"/>
              <w:contextualSpacing/>
              <w:rPr>
                <w:spacing w:val="-3"/>
                <w:lang w:val="en-GB"/>
              </w:rPr>
            </w:pPr>
            <w:r w:rsidRPr="006B35D8">
              <w:rPr>
                <w:spacing w:val="-3"/>
                <w:lang w:val="en-GB"/>
              </w:rPr>
              <w:t>Issuing Records of Participation</w:t>
            </w:r>
          </w:p>
          <w:p w14:paraId="517F2D2D" w14:textId="1120CB18" w:rsidR="00BB01BB" w:rsidRPr="006B35D8" w:rsidRDefault="00BB01BB" w:rsidP="006B1E17">
            <w:pPr>
              <w:pStyle w:val="ListParagraph"/>
              <w:numPr>
                <w:ilvl w:val="0"/>
                <w:numId w:val="14"/>
              </w:numPr>
              <w:spacing w:line="240" w:lineRule="auto"/>
              <w:ind w:left="314" w:hanging="284"/>
              <w:contextualSpacing/>
              <w:rPr>
                <w:spacing w:val="-3"/>
                <w:u w:val="single"/>
                <w:lang w:val="en-GB"/>
              </w:rPr>
            </w:pPr>
            <w:r w:rsidRPr="006B35D8">
              <w:rPr>
                <w:spacing w:val="-3"/>
                <w:lang w:val="en-GB"/>
              </w:rPr>
              <w:t>Printing replacement awards</w:t>
            </w:r>
          </w:p>
        </w:tc>
      </w:tr>
      <w:tr w:rsidR="00BB01BB" w:rsidRPr="006B35D8" w14:paraId="517F2D33" w14:textId="77777777" w:rsidTr="00BB01BB">
        <w:trPr>
          <w:cantSplit/>
          <w:trHeight w:val="459"/>
        </w:trPr>
        <w:tc>
          <w:tcPr>
            <w:tcW w:w="484" w:type="pct"/>
          </w:tcPr>
          <w:p w14:paraId="517F2D2F" w14:textId="77777777" w:rsidR="00BB01BB" w:rsidRPr="006B35D8" w:rsidRDefault="00BB01BB" w:rsidP="00BB01BB">
            <w:pPr>
              <w:spacing w:before="120" w:after="120"/>
              <w:rPr>
                <w:b/>
              </w:rPr>
            </w:pPr>
            <w:r>
              <w:rPr>
                <w:b/>
              </w:rPr>
              <w:t xml:space="preserve">29 </w:t>
            </w:r>
          </w:p>
        </w:tc>
        <w:tc>
          <w:tcPr>
            <w:tcW w:w="1613" w:type="pct"/>
          </w:tcPr>
          <w:p w14:paraId="517F2D30" w14:textId="77777777" w:rsidR="00BB01BB" w:rsidRPr="006B35D8" w:rsidRDefault="00BB01BB" w:rsidP="00BB01BB">
            <w:pPr>
              <w:tabs>
                <w:tab w:val="left" w:pos="-720"/>
              </w:tabs>
              <w:suppressAutoHyphens/>
              <w:rPr>
                <w:b/>
                <w:spacing w:val="-3"/>
                <w:lang w:val="en-GB"/>
              </w:rPr>
            </w:pPr>
            <w:r>
              <w:rPr>
                <w:b/>
                <w:spacing w:val="-3"/>
                <w:lang w:val="en-GB"/>
              </w:rPr>
              <w:t>Retention of Course and Qualification Results</w:t>
            </w:r>
          </w:p>
        </w:tc>
        <w:tc>
          <w:tcPr>
            <w:tcW w:w="967" w:type="pct"/>
          </w:tcPr>
          <w:p w14:paraId="517F2D31" w14:textId="77777777" w:rsidR="00BB01BB" w:rsidRPr="006B35D8" w:rsidRDefault="00BB01BB" w:rsidP="00BB01BB">
            <w:pPr>
              <w:spacing w:before="120" w:after="120"/>
              <w:ind w:left="39"/>
            </w:pPr>
            <w:r>
              <w:t xml:space="preserve">See </w:t>
            </w:r>
            <w:r w:rsidRPr="007C0421">
              <w:rPr>
                <w:i/>
              </w:rPr>
              <w:t>Records Management Policy</w:t>
            </w:r>
          </w:p>
        </w:tc>
        <w:tc>
          <w:tcPr>
            <w:tcW w:w="1936" w:type="pct"/>
          </w:tcPr>
          <w:p w14:paraId="517F2D32" w14:textId="321C0128" w:rsidR="00BB01BB" w:rsidRPr="006B35D8" w:rsidRDefault="00BB01BB" w:rsidP="00852036">
            <w:pPr>
              <w:tabs>
                <w:tab w:val="left" w:pos="0"/>
              </w:tabs>
              <w:rPr>
                <w:spacing w:val="-3"/>
                <w:lang w:val="en-GB"/>
              </w:rPr>
            </w:pPr>
            <w:r>
              <w:rPr>
                <w:spacing w:val="-3"/>
                <w:lang w:val="en-GB"/>
              </w:rPr>
              <w:t>Students’ Academic Records which include NMIT awarded qualifications and course results must be retained permanently, and recorded in the Student Management System.</w:t>
            </w:r>
          </w:p>
        </w:tc>
      </w:tr>
    </w:tbl>
    <w:p w14:paraId="517F2D34" w14:textId="77777777" w:rsidR="00BB01BB" w:rsidRDefault="00BB01BB" w:rsidP="00BB01BB">
      <w:pPr>
        <w:rPr>
          <w:lang w:val="en-GB"/>
        </w:rPr>
      </w:pPr>
    </w:p>
    <w:p w14:paraId="517F2D35" w14:textId="77777777" w:rsidR="00BB01BB" w:rsidRDefault="00BB01BB" w:rsidP="006174C6">
      <w:pPr>
        <w:pStyle w:val="Heading2"/>
        <w:numPr>
          <w:ilvl w:val="0"/>
          <w:numId w:val="27"/>
        </w:numPr>
        <w:ind w:left="400"/>
      </w:pPr>
      <w:bookmarkStart w:id="40" w:name="_Toc355942924"/>
      <w:bookmarkStart w:id="41" w:name="_Toc481674123"/>
      <w:r>
        <w:t>ASSESSMENT RECORDS</w:t>
      </w:r>
      <w:bookmarkEnd w:id="40"/>
      <w:bookmarkEnd w:id="41"/>
    </w:p>
    <w:p w14:paraId="517F2D36" w14:textId="7D8FD3C8" w:rsidR="00BB01BB" w:rsidRDefault="00BB01BB" w:rsidP="00BB01BB">
      <w:pPr>
        <w:pStyle w:val="NoSpacing"/>
        <w:spacing w:before="200"/>
      </w:pPr>
      <w:r>
        <w:t xml:space="preserve">Assessment records are academic records of individual students, including the qualifications and courses that a student has studied, </w:t>
      </w:r>
      <w:r w:rsidR="00852036">
        <w:t xml:space="preserve">and </w:t>
      </w:r>
      <w:r>
        <w:t xml:space="preserve">notes and correspondence relating to: </w:t>
      </w:r>
    </w:p>
    <w:p w14:paraId="517F2D37" w14:textId="77777777" w:rsidR="00BB01BB" w:rsidRDefault="00BB01BB" w:rsidP="006174C6">
      <w:pPr>
        <w:pStyle w:val="NoSpacing"/>
        <w:numPr>
          <w:ilvl w:val="0"/>
          <w:numId w:val="28"/>
        </w:numPr>
      </w:pPr>
      <w:r>
        <w:t>Attendance Registers</w:t>
      </w:r>
      <w:r w:rsidRPr="00E65900">
        <w:t xml:space="preserve"> </w:t>
      </w:r>
      <w:r>
        <w:t xml:space="preserve"> </w:t>
      </w:r>
    </w:p>
    <w:p w14:paraId="517F2D38" w14:textId="77777777" w:rsidR="00BB01BB" w:rsidRDefault="00BB01BB" w:rsidP="006174C6">
      <w:pPr>
        <w:pStyle w:val="NoSpacing"/>
        <w:numPr>
          <w:ilvl w:val="0"/>
          <w:numId w:val="28"/>
        </w:numPr>
      </w:pPr>
      <w:r>
        <w:t>Cross Credit and RPL Applications</w:t>
      </w:r>
    </w:p>
    <w:p w14:paraId="517F2D39" w14:textId="77777777" w:rsidR="00BB01BB" w:rsidRDefault="00BB01BB" w:rsidP="006174C6">
      <w:pPr>
        <w:pStyle w:val="NoSpacing"/>
        <w:numPr>
          <w:ilvl w:val="0"/>
          <w:numId w:val="28"/>
        </w:numPr>
      </w:pPr>
      <w:r>
        <w:t>Assessment management records including:</w:t>
      </w:r>
    </w:p>
    <w:p w14:paraId="517F2D3A" w14:textId="77777777" w:rsidR="00BB01BB" w:rsidRDefault="00BB01BB" w:rsidP="006174C6">
      <w:pPr>
        <w:pStyle w:val="NoSpacing"/>
        <w:numPr>
          <w:ilvl w:val="0"/>
          <w:numId w:val="23"/>
        </w:numPr>
      </w:pPr>
      <w:r>
        <w:t>Requests for re-marks</w:t>
      </w:r>
    </w:p>
    <w:p w14:paraId="517F2D3B" w14:textId="77777777" w:rsidR="00BB01BB" w:rsidRDefault="00BB01BB" w:rsidP="006174C6">
      <w:pPr>
        <w:pStyle w:val="NoSpacing"/>
        <w:numPr>
          <w:ilvl w:val="0"/>
          <w:numId w:val="23"/>
        </w:numPr>
      </w:pPr>
      <w:r>
        <w:t>Reconsiderations</w:t>
      </w:r>
    </w:p>
    <w:p w14:paraId="517F2D3C" w14:textId="77777777" w:rsidR="00BB01BB" w:rsidRDefault="00BB01BB" w:rsidP="006174C6">
      <w:pPr>
        <w:pStyle w:val="NoSpacing"/>
        <w:numPr>
          <w:ilvl w:val="0"/>
          <w:numId w:val="23"/>
        </w:numPr>
      </w:pPr>
      <w:r>
        <w:t>Aegrotats</w:t>
      </w:r>
    </w:p>
    <w:p w14:paraId="517F2D3D" w14:textId="77777777" w:rsidR="00BB01BB" w:rsidRDefault="00BB01BB" w:rsidP="006174C6">
      <w:pPr>
        <w:pStyle w:val="NoSpacing"/>
        <w:numPr>
          <w:ilvl w:val="0"/>
          <w:numId w:val="23"/>
        </w:numPr>
      </w:pPr>
      <w:r>
        <w:t>Re-sits etc</w:t>
      </w:r>
    </w:p>
    <w:p w14:paraId="517F2D3E" w14:textId="77777777" w:rsidR="00BB01BB" w:rsidRDefault="00BB01BB" w:rsidP="006174C6">
      <w:pPr>
        <w:pStyle w:val="NoSpacing"/>
        <w:numPr>
          <w:ilvl w:val="0"/>
          <w:numId w:val="23"/>
        </w:numPr>
      </w:pPr>
      <w:r>
        <w:t>Appeals</w:t>
      </w:r>
    </w:p>
    <w:p w14:paraId="517F2D3F" w14:textId="77777777" w:rsidR="00BB01BB" w:rsidRDefault="00BB01BB" w:rsidP="006174C6">
      <w:pPr>
        <w:pStyle w:val="NoSpacing"/>
        <w:numPr>
          <w:ilvl w:val="0"/>
          <w:numId w:val="23"/>
        </w:numPr>
      </w:pPr>
      <w:r>
        <w:t>Marked examination papers</w:t>
      </w:r>
    </w:p>
    <w:p w14:paraId="517F2D40" w14:textId="77777777" w:rsidR="00BB01BB" w:rsidRDefault="00BB01BB" w:rsidP="006174C6">
      <w:pPr>
        <w:pStyle w:val="NoSpacing"/>
        <w:numPr>
          <w:ilvl w:val="0"/>
          <w:numId w:val="23"/>
        </w:numPr>
      </w:pPr>
      <w:r>
        <w:t>Marked assessments (including works of art, presentations, theory and practical tests)</w:t>
      </w:r>
    </w:p>
    <w:p w14:paraId="517F2D41" w14:textId="77777777" w:rsidR="00BB01BB" w:rsidRDefault="00BB01BB" w:rsidP="006174C6">
      <w:pPr>
        <w:pStyle w:val="NoSpacing"/>
        <w:numPr>
          <w:ilvl w:val="0"/>
          <w:numId w:val="23"/>
        </w:numPr>
      </w:pPr>
      <w:r>
        <w:t>Tutor mark books</w:t>
      </w:r>
    </w:p>
    <w:p w14:paraId="517F2D42" w14:textId="77777777" w:rsidR="00BB01BB" w:rsidRDefault="00BB01BB" w:rsidP="006174C6">
      <w:pPr>
        <w:pStyle w:val="NoSpacing"/>
        <w:numPr>
          <w:ilvl w:val="0"/>
          <w:numId w:val="23"/>
        </w:numPr>
      </w:pPr>
      <w:r>
        <w:t>Results of assignments</w:t>
      </w:r>
    </w:p>
    <w:p w14:paraId="517F2D43" w14:textId="77777777" w:rsidR="00BB01BB" w:rsidRDefault="00BB01BB" w:rsidP="006174C6">
      <w:pPr>
        <w:pStyle w:val="NoSpacing"/>
        <w:numPr>
          <w:ilvl w:val="0"/>
          <w:numId w:val="23"/>
        </w:numPr>
      </w:pPr>
      <w:r>
        <w:t>Practicum grades</w:t>
      </w:r>
    </w:p>
    <w:p w14:paraId="517F2D44" w14:textId="77777777" w:rsidR="00BB01BB" w:rsidRDefault="00BB01BB" w:rsidP="006174C6">
      <w:pPr>
        <w:pStyle w:val="NoSpacing"/>
        <w:numPr>
          <w:ilvl w:val="0"/>
          <w:numId w:val="23"/>
        </w:numPr>
      </w:pPr>
      <w:r>
        <w:t>Tests results</w:t>
      </w:r>
    </w:p>
    <w:p w14:paraId="517F2D45" w14:textId="77777777" w:rsidR="00BB01BB" w:rsidRDefault="00BB01BB" w:rsidP="006174C6">
      <w:pPr>
        <w:pStyle w:val="NoSpacing"/>
        <w:numPr>
          <w:ilvl w:val="0"/>
          <w:numId w:val="23"/>
        </w:numPr>
      </w:pPr>
      <w:r>
        <w:t>Assessment special consideration requests (correspondence)</w:t>
      </w:r>
    </w:p>
    <w:p w14:paraId="517F2D46" w14:textId="77777777" w:rsidR="00BB01BB" w:rsidRDefault="00BB01BB" w:rsidP="006174C6">
      <w:pPr>
        <w:pStyle w:val="NoSpacing"/>
        <w:numPr>
          <w:ilvl w:val="0"/>
          <w:numId w:val="23"/>
        </w:numPr>
      </w:pPr>
      <w:r>
        <w:t>Moderation records</w:t>
      </w:r>
    </w:p>
    <w:p w14:paraId="517F2D47" w14:textId="77777777" w:rsidR="00BB01BB" w:rsidRDefault="00BB01BB" w:rsidP="00BB01BB">
      <w:r>
        <w:t xml:space="preserve">The above records can be stored in various records management systems and historic records on paper and are subject to the requirements of the Public Records Act.  </w:t>
      </w:r>
    </w:p>
    <w:p w14:paraId="517F2D48" w14:textId="77777777" w:rsidR="00BB01BB" w:rsidRDefault="00BB01BB" w:rsidP="00BB01BB">
      <w:r w:rsidRPr="00C570D7">
        <w:rPr>
          <w:i/>
        </w:rPr>
        <w:t>Refer to</w:t>
      </w:r>
      <w:r>
        <w:t xml:space="preserve"> </w:t>
      </w:r>
      <w:r w:rsidRPr="00107BD5">
        <w:rPr>
          <w:rStyle w:val="IntenseReference"/>
        </w:rPr>
        <w:t>Records Management Policy</w:t>
      </w:r>
      <w:r>
        <w:t>.</w:t>
      </w:r>
    </w:p>
    <w:p w14:paraId="517F2D49" w14:textId="77777777" w:rsidR="00BB01BB" w:rsidRDefault="00BB01BB" w:rsidP="00BB01BB">
      <w:pPr>
        <w:rPr>
          <w:lang w:val="en-GB"/>
        </w:rPr>
      </w:pPr>
      <w:r>
        <w:rPr>
          <w:lang w:val="en-GB"/>
        </w:rPr>
        <w:br w:type="page"/>
      </w:r>
    </w:p>
    <w:p w14:paraId="517F2D4A" w14:textId="77777777" w:rsidR="00BB01BB" w:rsidRPr="00107BD5" w:rsidRDefault="00BB01BB" w:rsidP="006174C6">
      <w:pPr>
        <w:pStyle w:val="Heading2"/>
        <w:numPr>
          <w:ilvl w:val="0"/>
          <w:numId w:val="27"/>
        </w:numPr>
        <w:ind w:left="400"/>
      </w:pPr>
      <w:bookmarkStart w:id="42" w:name="_Toc355942925"/>
      <w:bookmarkStart w:id="43" w:name="_Toc481674124"/>
      <w:r w:rsidRPr="00107BD5">
        <w:t>REFERENCES</w:t>
      </w:r>
      <w:bookmarkEnd w:id="42"/>
      <w:bookmarkEnd w:id="43"/>
    </w:p>
    <w:p w14:paraId="517F2D4B" w14:textId="77777777" w:rsidR="00BB01BB" w:rsidRPr="006B35D8" w:rsidRDefault="00BB01BB" w:rsidP="00BB01BB">
      <w:pPr>
        <w:pStyle w:val="Heading3"/>
        <w:rPr>
          <w:lang w:val="en-GB"/>
        </w:rPr>
      </w:pPr>
      <w:bookmarkStart w:id="44" w:name="_Toc355942926"/>
      <w:bookmarkStart w:id="45" w:name="_Toc481674125"/>
      <w:r w:rsidRPr="006B35D8">
        <w:rPr>
          <w:lang w:val="en-GB"/>
        </w:rPr>
        <w:t>Internal</w:t>
      </w:r>
      <w:bookmarkEnd w:id="44"/>
      <w:bookmarkEnd w:id="45"/>
      <w:r w:rsidRPr="006B35D8">
        <w:rPr>
          <w:lang w:val="en-GB"/>
        </w:rPr>
        <w:t xml:space="preserve"> </w:t>
      </w:r>
    </w:p>
    <w:p w14:paraId="65E5E18A" w14:textId="0758E587" w:rsidR="00F63051" w:rsidRDefault="00852036" w:rsidP="006B1E17">
      <w:pPr>
        <w:pStyle w:val="NoSpacing"/>
        <w:ind w:left="360"/>
        <w:rPr>
          <w:lang w:val="en-GB"/>
        </w:rPr>
      </w:pPr>
      <w:r>
        <w:rPr>
          <w:lang w:val="en-GB"/>
        </w:rPr>
        <w:t>Learning and Teaching</w:t>
      </w:r>
      <w:r w:rsidR="00BB01BB" w:rsidRPr="006B35D8">
        <w:rPr>
          <w:lang w:val="en-GB"/>
        </w:rPr>
        <w:t xml:space="preserve"> Policy</w:t>
      </w:r>
    </w:p>
    <w:p w14:paraId="517F2D4D" w14:textId="053F3BCD" w:rsidR="00BB01BB" w:rsidRPr="006B35D8" w:rsidRDefault="00BB01BB" w:rsidP="006B1E17">
      <w:pPr>
        <w:pStyle w:val="NoSpacing"/>
        <w:ind w:left="360"/>
        <w:rPr>
          <w:lang w:val="en-GB"/>
        </w:rPr>
      </w:pPr>
      <w:r w:rsidRPr="006B35D8">
        <w:rPr>
          <w:lang w:val="en-GB"/>
        </w:rPr>
        <w:t>NMIT Academic Statute</w:t>
      </w:r>
    </w:p>
    <w:p w14:paraId="517F2D4E" w14:textId="77777777" w:rsidR="00BB01BB" w:rsidRPr="006B35D8" w:rsidRDefault="00BB01BB" w:rsidP="00F30014">
      <w:pPr>
        <w:pStyle w:val="NoSpacing"/>
        <w:ind w:left="360"/>
        <w:rPr>
          <w:lang w:val="en-GB"/>
        </w:rPr>
      </w:pPr>
      <w:r w:rsidRPr="006B35D8">
        <w:rPr>
          <w:lang w:val="en-GB"/>
        </w:rPr>
        <w:t>Student Charter</w:t>
      </w:r>
    </w:p>
    <w:p w14:paraId="517F2D4F" w14:textId="786A2A61" w:rsidR="00BB01BB" w:rsidRPr="006B35D8" w:rsidRDefault="00BB01BB" w:rsidP="00F30014">
      <w:pPr>
        <w:pStyle w:val="NoSpacing"/>
        <w:ind w:left="360"/>
        <w:rPr>
          <w:lang w:val="en-GB"/>
        </w:rPr>
      </w:pPr>
      <w:r w:rsidRPr="006B35D8">
        <w:rPr>
          <w:lang w:val="en-GB"/>
        </w:rPr>
        <w:t>Examination Guidelines</w:t>
      </w:r>
    </w:p>
    <w:p w14:paraId="672B9351" w14:textId="1BE8D03D" w:rsidR="00852036" w:rsidRDefault="00B10434" w:rsidP="00F30014">
      <w:pPr>
        <w:pStyle w:val="NoSpacing"/>
        <w:ind w:left="360"/>
        <w:rPr>
          <w:lang w:val="en-GB"/>
        </w:rPr>
      </w:pPr>
      <w:r>
        <w:rPr>
          <w:lang w:val="en-GB"/>
        </w:rPr>
        <w:t>Learning Design Framework Toolkit: (</w:t>
      </w:r>
      <w:r w:rsidRPr="00B10434">
        <w:rPr>
          <w:lang w:val="en-GB"/>
        </w:rPr>
        <w:t>http://ecampus.nmit.ac.nz/moodle/course/view.php?id=5833&amp;section=4</w:t>
      </w:r>
      <w:r>
        <w:rPr>
          <w:lang w:val="en-GB"/>
        </w:rPr>
        <w:t>)</w:t>
      </w:r>
    </w:p>
    <w:p w14:paraId="517F2D50" w14:textId="307A8420" w:rsidR="00BB01BB" w:rsidRPr="006B35D8" w:rsidRDefault="00BB01BB" w:rsidP="00F30014">
      <w:pPr>
        <w:pStyle w:val="NoSpacing"/>
        <w:ind w:left="360"/>
        <w:rPr>
          <w:lang w:val="en-GB"/>
        </w:rPr>
      </w:pPr>
      <w:r w:rsidRPr="006B35D8">
        <w:rPr>
          <w:lang w:val="en-GB"/>
        </w:rPr>
        <w:t>NMIT approved programme documentation</w:t>
      </w:r>
    </w:p>
    <w:p w14:paraId="517F2D51" w14:textId="77777777" w:rsidR="00BB01BB" w:rsidRPr="006B35D8" w:rsidRDefault="00BB01BB" w:rsidP="00F30014">
      <w:pPr>
        <w:pStyle w:val="NoSpacing"/>
        <w:ind w:left="360"/>
        <w:rPr>
          <w:lang w:val="en-GB"/>
        </w:rPr>
      </w:pPr>
      <w:r w:rsidRPr="006B35D8">
        <w:rPr>
          <w:lang w:val="en-GB"/>
        </w:rPr>
        <w:t>Self-Assessment Policy</w:t>
      </w:r>
    </w:p>
    <w:p w14:paraId="517F2D52" w14:textId="4D897785" w:rsidR="00BB01BB" w:rsidRDefault="00BB01BB" w:rsidP="00F30014">
      <w:pPr>
        <w:pStyle w:val="NoSpacing"/>
        <w:ind w:left="360"/>
        <w:rPr>
          <w:lang w:val="en-GB"/>
        </w:rPr>
      </w:pPr>
      <w:r w:rsidRPr="006B35D8">
        <w:rPr>
          <w:lang w:val="en-GB"/>
        </w:rPr>
        <w:t xml:space="preserve">Moderation </w:t>
      </w:r>
      <w:r w:rsidR="00852036">
        <w:rPr>
          <w:lang w:val="en-GB"/>
        </w:rPr>
        <w:t>policy</w:t>
      </w:r>
    </w:p>
    <w:p w14:paraId="56093851" w14:textId="2967F4CE" w:rsidR="00852036" w:rsidRPr="006B35D8" w:rsidRDefault="00852036" w:rsidP="00F30014">
      <w:pPr>
        <w:pStyle w:val="NoSpacing"/>
        <w:ind w:left="360"/>
        <w:rPr>
          <w:lang w:val="en-GB"/>
        </w:rPr>
      </w:pPr>
      <w:r>
        <w:rPr>
          <w:lang w:val="en-GB"/>
        </w:rPr>
        <w:t>Moderation procedure</w:t>
      </w:r>
    </w:p>
    <w:p w14:paraId="03CC9E5E" w14:textId="77777777" w:rsidR="00852036" w:rsidRDefault="00BB01BB" w:rsidP="00F30014">
      <w:pPr>
        <w:pStyle w:val="NoSpacing"/>
        <w:ind w:left="360"/>
        <w:rPr>
          <w:lang w:val="en-GB"/>
        </w:rPr>
      </w:pPr>
      <w:r w:rsidRPr="006B35D8">
        <w:rPr>
          <w:lang w:val="en-GB"/>
        </w:rPr>
        <w:t>Recognition of Academic Credit</w:t>
      </w:r>
      <w:r w:rsidR="00852036">
        <w:rPr>
          <w:lang w:val="en-GB"/>
        </w:rPr>
        <w:t xml:space="preserve"> policy</w:t>
      </w:r>
    </w:p>
    <w:p w14:paraId="517F2D53" w14:textId="2DBB0E79" w:rsidR="00BB01BB" w:rsidRPr="006B35D8" w:rsidRDefault="00852036" w:rsidP="00F30014">
      <w:pPr>
        <w:pStyle w:val="NoSpacing"/>
        <w:ind w:left="360"/>
        <w:rPr>
          <w:lang w:val="en-GB"/>
        </w:rPr>
      </w:pPr>
      <w:r>
        <w:rPr>
          <w:lang w:val="en-GB"/>
        </w:rPr>
        <w:t>Recognition of Academic Credit procedure</w:t>
      </w:r>
    </w:p>
    <w:p w14:paraId="517F2D54" w14:textId="77777777" w:rsidR="00BB01BB" w:rsidRPr="006B35D8" w:rsidRDefault="00BB01BB" w:rsidP="00F30014">
      <w:pPr>
        <w:pStyle w:val="NoSpacing"/>
        <w:ind w:left="360"/>
        <w:rPr>
          <w:lang w:val="en-GB"/>
        </w:rPr>
      </w:pPr>
      <w:r w:rsidRPr="006B35D8">
        <w:rPr>
          <w:lang w:val="en-GB"/>
        </w:rPr>
        <w:t>Student Academic Appeals</w:t>
      </w:r>
    </w:p>
    <w:p w14:paraId="517F2D56" w14:textId="77777777" w:rsidR="00BB01BB" w:rsidRPr="006B35D8" w:rsidRDefault="00BB01BB" w:rsidP="00F30014">
      <w:pPr>
        <w:pStyle w:val="NoSpacing"/>
        <w:ind w:left="360"/>
        <w:rPr>
          <w:lang w:val="en-GB"/>
        </w:rPr>
      </w:pPr>
      <w:r w:rsidRPr="006B35D8">
        <w:t>NMIT Guidelines for New Tutors</w:t>
      </w:r>
      <w:r w:rsidRPr="006B35D8">
        <w:rPr>
          <w:lang w:val="en-GB"/>
        </w:rPr>
        <w:t xml:space="preserve"> </w:t>
      </w:r>
      <w:hyperlink r:id="rId11" w:history="1">
        <w:r w:rsidRPr="006B35D8">
          <w:rPr>
            <w:rStyle w:val="Hyperlink"/>
          </w:rPr>
          <w:t>http://ecampus.nmit.ac.nz/moodle/course/view.php?id=537</w:t>
        </w:r>
      </w:hyperlink>
    </w:p>
    <w:p w14:paraId="517F2D58" w14:textId="15CC1748" w:rsidR="00BB01BB" w:rsidRPr="006B35D8" w:rsidRDefault="00852036" w:rsidP="00F30014">
      <w:pPr>
        <w:pStyle w:val="NoSpacing"/>
        <w:ind w:left="360"/>
        <w:rPr>
          <w:lang w:val="en-GB"/>
        </w:rPr>
      </w:pPr>
      <w:r>
        <w:rPr>
          <w:lang w:val="en-GB"/>
        </w:rPr>
        <w:t>Ara Certificate</w:t>
      </w:r>
      <w:r w:rsidR="00BB01BB" w:rsidRPr="006B35D8">
        <w:rPr>
          <w:lang w:val="en-GB"/>
        </w:rPr>
        <w:t xml:space="preserve"> in Tertiary Learning and Teaching </w:t>
      </w:r>
    </w:p>
    <w:p w14:paraId="517F2D5A" w14:textId="77777777" w:rsidR="00BB01BB" w:rsidRPr="006B35D8" w:rsidRDefault="00BB01BB" w:rsidP="00F30014">
      <w:pPr>
        <w:pStyle w:val="NoSpacing"/>
        <w:ind w:left="360"/>
        <w:rPr>
          <w:lang w:val="en-GB"/>
        </w:rPr>
      </w:pPr>
      <w:r>
        <w:rPr>
          <w:lang w:val="en-GB"/>
        </w:rPr>
        <w:t>Records Management Policy</w:t>
      </w:r>
    </w:p>
    <w:p w14:paraId="517F2D5B" w14:textId="0EC7FCFB" w:rsidR="00BB01BB" w:rsidRDefault="00BB01BB" w:rsidP="00BB01BB">
      <w:pPr>
        <w:pStyle w:val="Heading3"/>
        <w:rPr>
          <w:lang w:val="en-GB"/>
        </w:rPr>
      </w:pPr>
      <w:bookmarkStart w:id="46" w:name="_Toc355942927"/>
      <w:bookmarkStart w:id="47" w:name="_Toc481674126"/>
      <w:r w:rsidRPr="006B35D8">
        <w:rPr>
          <w:lang w:val="en-GB"/>
        </w:rPr>
        <w:t>External</w:t>
      </w:r>
      <w:bookmarkEnd w:id="46"/>
      <w:bookmarkEnd w:id="47"/>
    </w:p>
    <w:p w14:paraId="517F2D6A" w14:textId="77777777" w:rsidR="00BB01BB" w:rsidRPr="006B35D8" w:rsidRDefault="00BB01BB" w:rsidP="00F30014">
      <w:pPr>
        <w:pStyle w:val="NoSpacing"/>
        <w:spacing w:before="120"/>
        <w:ind w:left="360"/>
      </w:pPr>
      <w:r w:rsidRPr="006B35D8">
        <w:rPr>
          <w:lang w:val="en-GB"/>
        </w:rPr>
        <w:t>NZQA</w:t>
      </w:r>
      <w:r w:rsidRPr="006B35D8">
        <w:rPr>
          <w:lang w:val="en-GB"/>
        </w:rPr>
        <w:tab/>
      </w:r>
      <w:hyperlink r:id="rId12" w:history="1">
        <w:r w:rsidRPr="006B35D8">
          <w:rPr>
            <w:rStyle w:val="Hyperlink"/>
          </w:rPr>
          <w:t>http://www.nzqa.govt.nz/index.htm</w:t>
        </w:r>
        <w:r w:rsidRPr="006B35D8">
          <w:t>l</w:t>
        </w:r>
      </w:hyperlink>
    </w:p>
    <w:p w14:paraId="517F2D6B" w14:textId="0C7AB16E" w:rsidR="00BB01BB" w:rsidRPr="006B35D8" w:rsidRDefault="00BB01BB" w:rsidP="00F30014">
      <w:pPr>
        <w:pStyle w:val="NoSpacing"/>
        <w:ind w:left="360"/>
        <w:rPr>
          <w:lang w:val="en-GB"/>
        </w:rPr>
      </w:pPr>
      <w:r w:rsidRPr="006B35D8">
        <w:rPr>
          <w:lang w:val="en-GB"/>
        </w:rPr>
        <w:t xml:space="preserve">Ako Aoteroa’s Assessment Guide </w:t>
      </w:r>
      <w:hyperlink r:id="rId13" w:history="1">
        <w:r w:rsidRPr="006B35D8">
          <w:rPr>
            <w:rStyle w:val="Hyperlink"/>
          </w:rPr>
          <w:t>http://akoaotearoa.ac.nz/topics/term/12</w:t>
        </w:r>
      </w:hyperlink>
    </w:p>
    <w:p w14:paraId="517F2D6E" w14:textId="33C53C28" w:rsidR="00BB01BB" w:rsidRDefault="00BB01BB">
      <w:pPr>
        <w:pStyle w:val="NoSpacing"/>
        <w:rPr>
          <w:lang w:val="en-GB"/>
        </w:rPr>
      </w:pPr>
      <w:r w:rsidRPr="006B35D8">
        <w:rPr>
          <w:lang w:val="en-GB"/>
        </w:rPr>
        <w:tab/>
      </w:r>
    </w:p>
    <w:p w14:paraId="517F2D6F" w14:textId="77777777" w:rsidR="00BB01BB" w:rsidRPr="00C570D7" w:rsidRDefault="00BB01BB" w:rsidP="006174C6">
      <w:pPr>
        <w:pStyle w:val="Heading2"/>
        <w:numPr>
          <w:ilvl w:val="0"/>
          <w:numId w:val="27"/>
        </w:numPr>
        <w:ind w:left="400"/>
      </w:pPr>
      <w:bookmarkStart w:id="48" w:name="_Toc355942929"/>
      <w:bookmarkStart w:id="49" w:name="_Toc481674127"/>
      <w:r w:rsidRPr="00C570D7">
        <w:t>APPENDICES</w:t>
      </w:r>
      <w:bookmarkEnd w:id="48"/>
      <w:bookmarkEnd w:id="49"/>
    </w:p>
    <w:p w14:paraId="517F2D70" w14:textId="77777777" w:rsidR="00BB01BB" w:rsidRDefault="00BB01BB" w:rsidP="00BB01BB">
      <w:pPr>
        <w:tabs>
          <w:tab w:val="left" w:pos="-720"/>
          <w:tab w:val="left" w:pos="0"/>
        </w:tabs>
        <w:suppressAutoHyphens/>
        <w:rPr>
          <w:spacing w:val="-3"/>
          <w:lang w:val="en-GB"/>
        </w:rPr>
      </w:pPr>
      <w:r>
        <w:rPr>
          <w:spacing w:val="-3"/>
          <w:lang w:val="en-GB"/>
        </w:rPr>
        <w:t>Appendix 1 - Course Commencement Communication Checklist</w:t>
      </w:r>
    </w:p>
    <w:p w14:paraId="517F2D71" w14:textId="77777777" w:rsidR="00BB01BB" w:rsidRPr="006B35D8" w:rsidRDefault="00BB01BB" w:rsidP="00BB01BB">
      <w:pPr>
        <w:tabs>
          <w:tab w:val="left" w:pos="-720"/>
          <w:tab w:val="left" w:pos="0"/>
        </w:tabs>
        <w:suppressAutoHyphens/>
        <w:rPr>
          <w:spacing w:val="-3"/>
          <w:lang w:val="en-GB"/>
        </w:rPr>
      </w:pPr>
      <w:r w:rsidRPr="006B35D8">
        <w:rPr>
          <w:spacing w:val="-3"/>
          <w:lang w:val="en-GB"/>
        </w:rPr>
        <w:t xml:space="preserve">Appendix </w:t>
      </w:r>
      <w:r>
        <w:rPr>
          <w:spacing w:val="-3"/>
          <w:lang w:val="en-GB"/>
        </w:rPr>
        <w:t>2 -</w:t>
      </w:r>
      <w:r w:rsidRPr="006B35D8">
        <w:rPr>
          <w:spacing w:val="-3"/>
          <w:lang w:val="en-GB"/>
        </w:rPr>
        <w:t xml:space="preserve"> Glossary of Assessment Terms</w:t>
      </w:r>
    </w:p>
    <w:p w14:paraId="517F2D72" w14:textId="77777777" w:rsidR="00BB01BB" w:rsidRPr="006B35D8" w:rsidRDefault="00BB01BB" w:rsidP="00BB01BB">
      <w:pPr>
        <w:tabs>
          <w:tab w:val="left" w:pos="-720"/>
          <w:tab w:val="left" w:pos="0"/>
        </w:tabs>
        <w:suppressAutoHyphens/>
        <w:rPr>
          <w:lang w:val="en-GB"/>
        </w:rPr>
      </w:pPr>
      <w:r w:rsidRPr="006B35D8">
        <w:rPr>
          <w:spacing w:val="-3"/>
          <w:lang w:val="en-GB"/>
        </w:rPr>
        <w:t xml:space="preserve">Appendix </w:t>
      </w:r>
      <w:r>
        <w:rPr>
          <w:spacing w:val="-3"/>
          <w:lang w:val="en-GB"/>
        </w:rPr>
        <w:t>3 -</w:t>
      </w:r>
      <w:r w:rsidRPr="006B35D8">
        <w:rPr>
          <w:spacing w:val="-3"/>
          <w:lang w:val="en-GB"/>
        </w:rPr>
        <w:t xml:space="preserve"> </w:t>
      </w:r>
      <w:r w:rsidRPr="006B35D8">
        <w:rPr>
          <w:lang w:val="en-GB"/>
        </w:rPr>
        <w:t>New Zealand Qualifications Framework Level Descriptors</w:t>
      </w:r>
    </w:p>
    <w:p w14:paraId="517F2D73" w14:textId="77777777" w:rsidR="00BB01BB" w:rsidRDefault="00BB01BB" w:rsidP="00BB01BB">
      <w:pPr>
        <w:rPr>
          <w:lang w:val="en-GB"/>
        </w:rPr>
      </w:pPr>
      <w:r w:rsidRPr="006B35D8">
        <w:rPr>
          <w:lang w:val="en-GB"/>
        </w:rPr>
        <w:t xml:space="preserve">Appendix </w:t>
      </w:r>
      <w:r>
        <w:rPr>
          <w:lang w:val="en-GB"/>
        </w:rPr>
        <w:t>4 -</w:t>
      </w:r>
      <w:r w:rsidRPr="006B35D8">
        <w:rPr>
          <w:lang w:val="en-GB"/>
        </w:rPr>
        <w:t xml:space="preserve"> Tertiary Assessment Grid (TAG)</w:t>
      </w:r>
      <w:r>
        <w:rPr>
          <w:lang w:val="en-GB"/>
        </w:rPr>
        <w:br w:type="page"/>
      </w:r>
    </w:p>
    <w:p w14:paraId="517F2D74" w14:textId="77777777" w:rsidR="00BB01BB" w:rsidRPr="00107BD5" w:rsidRDefault="00BB01BB" w:rsidP="00BB01BB">
      <w:pPr>
        <w:pStyle w:val="Heading3"/>
      </w:pPr>
      <w:bookmarkStart w:id="50" w:name="_Ref347310375"/>
      <w:bookmarkStart w:id="51" w:name="_Ref347310446"/>
      <w:bookmarkStart w:id="52" w:name="_Ref347310548"/>
      <w:bookmarkStart w:id="53" w:name="_Toc355942930"/>
      <w:bookmarkStart w:id="54" w:name="_Toc481674128"/>
      <w:r w:rsidRPr="00172C6C">
        <w:t xml:space="preserve">Appendix 1 </w:t>
      </w:r>
      <w:r w:rsidRPr="00107BD5">
        <w:t>– Course Commencement Communication Checklist</w:t>
      </w:r>
      <w:bookmarkEnd w:id="50"/>
      <w:bookmarkEnd w:id="51"/>
      <w:bookmarkEnd w:id="52"/>
      <w:bookmarkEnd w:id="53"/>
      <w:bookmarkEnd w:id="54"/>
    </w:p>
    <w:p w14:paraId="517F2D75" w14:textId="77777777" w:rsidR="00BB01BB" w:rsidRPr="004A0D43" w:rsidRDefault="00BB01BB" w:rsidP="00BB01BB">
      <w:pPr>
        <w:pStyle w:val="NoSpacing"/>
      </w:pPr>
    </w:p>
    <w:tbl>
      <w:tblPr>
        <w:tblStyle w:val="TableGrid"/>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716"/>
        <w:gridCol w:w="2100"/>
      </w:tblGrid>
      <w:tr w:rsidR="00BB01BB" w14:paraId="517F2D78" w14:textId="77777777" w:rsidTr="00BB01BB">
        <w:trPr>
          <w:trHeight w:val="454"/>
          <w:jc w:val="center"/>
        </w:trPr>
        <w:tc>
          <w:tcPr>
            <w:tcW w:w="6716" w:type="dxa"/>
            <w:shd w:val="clear" w:color="auto" w:fill="C6D9F1" w:themeFill="text2" w:themeFillTint="33"/>
          </w:tcPr>
          <w:p w14:paraId="517F2D76" w14:textId="77777777" w:rsidR="00BB01BB" w:rsidRPr="00CB58BE" w:rsidRDefault="00BB01BB" w:rsidP="00BB01BB">
            <w:pPr>
              <w:rPr>
                <w:b/>
              </w:rPr>
            </w:pPr>
            <w:r w:rsidRPr="00CB58BE">
              <w:rPr>
                <w:b/>
              </w:rPr>
              <w:t>HAVE I INCLUDED INFORMATION ABOUT…?</w:t>
            </w:r>
          </w:p>
        </w:tc>
        <w:tc>
          <w:tcPr>
            <w:tcW w:w="2100" w:type="dxa"/>
            <w:shd w:val="clear" w:color="auto" w:fill="C6D9F1" w:themeFill="text2" w:themeFillTint="33"/>
          </w:tcPr>
          <w:p w14:paraId="517F2D77" w14:textId="77777777" w:rsidR="00BB01BB" w:rsidRPr="00CB58BE" w:rsidRDefault="00BB01BB" w:rsidP="00BB01BB">
            <w:pPr>
              <w:tabs>
                <w:tab w:val="right" w:pos="1884"/>
              </w:tabs>
              <w:jc w:val="center"/>
              <w:rPr>
                <w:b/>
              </w:rPr>
            </w:pPr>
            <w:r w:rsidRPr="00CB58BE">
              <w:rPr>
                <w:b/>
              </w:rPr>
              <w:t>YES/NO/NA</w:t>
            </w:r>
          </w:p>
        </w:tc>
      </w:tr>
      <w:tr w:rsidR="00BB01BB" w14:paraId="517F2D7B" w14:textId="77777777" w:rsidTr="00BB01BB">
        <w:trPr>
          <w:trHeight w:val="454"/>
          <w:jc w:val="center"/>
        </w:trPr>
        <w:tc>
          <w:tcPr>
            <w:tcW w:w="6716" w:type="dxa"/>
          </w:tcPr>
          <w:p w14:paraId="517F2D79" w14:textId="77777777" w:rsidR="00BB01BB" w:rsidRPr="00177F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Pr>
                <w:spacing w:val="-3"/>
                <w:sz w:val="22"/>
                <w:szCs w:val="22"/>
                <w:lang w:val="en-GB"/>
              </w:rPr>
              <w:t>Graduate profile relevant to the qualification (where we are headed)</w:t>
            </w:r>
          </w:p>
        </w:tc>
        <w:tc>
          <w:tcPr>
            <w:tcW w:w="2100" w:type="dxa"/>
          </w:tcPr>
          <w:p w14:paraId="517F2D7A" w14:textId="77777777" w:rsidR="00BB01BB" w:rsidRDefault="00BB01BB" w:rsidP="00BB01BB">
            <w:pPr>
              <w:spacing w:before="0"/>
              <w:jc w:val="center"/>
            </w:pPr>
          </w:p>
        </w:tc>
      </w:tr>
      <w:tr w:rsidR="00BB01BB" w14:paraId="517F2D7E" w14:textId="77777777" w:rsidTr="00BB01BB">
        <w:trPr>
          <w:trHeight w:val="454"/>
          <w:jc w:val="center"/>
        </w:trPr>
        <w:tc>
          <w:tcPr>
            <w:tcW w:w="6716" w:type="dxa"/>
          </w:tcPr>
          <w:p w14:paraId="517F2D7C" w14:textId="77777777" w:rsidR="00BB01BB"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Pr>
                <w:spacing w:val="-3"/>
                <w:sz w:val="22"/>
                <w:szCs w:val="22"/>
                <w:lang w:val="en-GB"/>
              </w:rPr>
              <w:t>Course Descriptor including learning outcomes</w:t>
            </w:r>
          </w:p>
        </w:tc>
        <w:tc>
          <w:tcPr>
            <w:tcW w:w="2100" w:type="dxa"/>
          </w:tcPr>
          <w:p w14:paraId="517F2D7D" w14:textId="77777777" w:rsidR="00BB01BB" w:rsidRDefault="00BB01BB" w:rsidP="00BB01BB">
            <w:pPr>
              <w:spacing w:before="0"/>
              <w:jc w:val="center"/>
            </w:pPr>
          </w:p>
        </w:tc>
      </w:tr>
      <w:tr w:rsidR="00BB01BB" w14:paraId="517F2D81" w14:textId="77777777" w:rsidTr="00BB01BB">
        <w:trPr>
          <w:trHeight w:val="454"/>
          <w:jc w:val="center"/>
        </w:trPr>
        <w:tc>
          <w:tcPr>
            <w:tcW w:w="6716" w:type="dxa"/>
          </w:tcPr>
          <w:p w14:paraId="517F2D7F" w14:textId="77777777" w:rsidR="00BB01BB" w:rsidRDefault="00BB01BB" w:rsidP="006174C6">
            <w:pPr>
              <w:pStyle w:val="ListParagraph"/>
              <w:numPr>
                <w:ilvl w:val="0"/>
                <w:numId w:val="14"/>
              </w:numPr>
              <w:tabs>
                <w:tab w:val="left" w:pos="-720"/>
              </w:tabs>
              <w:suppressAutoHyphens/>
              <w:spacing w:before="0" w:after="0" w:line="240" w:lineRule="auto"/>
              <w:ind w:left="371" w:hanging="371"/>
              <w:contextualSpacing/>
            </w:pPr>
            <w:r w:rsidRPr="00177FBE">
              <w:rPr>
                <w:spacing w:val="-3"/>
                <w:sz w:val="22"/>
                <w:szCs w:val="22"/>
                <w:lang w:val="en-GB"/>
              </w:rPr>
              <w:t xml:space="preserve">Descriptions and timings of course assessments </w:t>
            </w:r>
          </w:p>
        </w:tc>
        <w:tc>
          <w:tcPr>
            <w:tcW w:w="2100" w:type="dxa"/>
          </w:tcPr>
          <w:p w14:paraId="517F2D80" w14:textId="77777777" w:rsidR="00BB01BB" w:rsidRDefault="00BB01BB" w:rsidP="00BB01BB">
            <w:pPr>
              <w:spacing w:before="0"/>
              <w:jc w:val="center"/>
            </w:pPr>
          </w:p>
        </w:tc>
      </w:tr>
      <w:tr w:rsidR="00BB01BB" w14:paraId="517F2D84" w14:textId="77777777" w:rsidTr="00BB01BB">
        <w:trPr>
          <w:trHeight w:val="454"/>
          <w:jc w:val="center"/>
        </w:trPr>
        <w:tc>
          <w:tcPr>
            <w:tcW w:w="6716" w:type="dxa"/>
          </w:tcPr>
          <w:p w14:paraId="517F2D82" w14:textId="77777777" w:rsidR="00BB01BB" w:rsidRDefault="00BB01BB" w:rsidP="006174C6">
            <w:pPr>
              <w:pStyle w:val="ListParagraph"/>
              <w:numPr>
                <w:ilvl w:val="0"/>
                <w:numId w:val="14"/>
              </w:numPr>
              <w:tabs>
                <w:tab w:val="left" w:pos="-720"/>
              </w:tabs>
              <w:suppressAutoHyphens/>
              <w:spacing w:before="0" w:after="0" w:line="240" w:lineRule="auto"/>
              <w:ind w:left="371" w:hanging="371"/>
              <w:contextualSpacing/>
            </w:pPr>
            <w:r w:rsidRPr="00177FBE">
              <w:rPr>
                <w:spacing w:val="-3"/>
                <w:sz w:val="22"/>
                <w:szCs w:val="22"/>
                <w:lang w:val="en-GB"/>
              </w:rPr>
              <w:t>Due dates for completion of work</w:t>
            </w:r>
          </w:p>
        </w:tc>
        <w:tc>
          <w:tcPr>
            <w:tcW w:w="2100" w:type="dxa"/>
          </w:tcPr>
          <w:p w14:paraId="517F2D83" w14:textId="77777777" w:rsidR="00BB01BB" w:rsidRDefault="00BB01BB" w:rsidP="00BB01BB">
            <w:pPr>
              <w:spacing w:before="0"/>
              <w:jc w:val="center"/>
            </w:pPr>
          </w:p>
        </w:tc>
      </w:tr>
      <w:tr w:rsidR="00BB01BB" w14:paraId="517F2D87" w14:textId="77777777" w:rsidTr="00BB01BB">
        <w:trPr>
          <w:trHeight w:val="454"/>
          <w:jc w:val="center"/>
        </w:trPr>
        <w:tc>
          <w:tcPr>
            <w:tcW w:w="6716" w:type="dxa"/>
          </w:tcPr>
          <w:p w14:paraId="517F2D85" w14:textId="4AB0AE5E" w:rsidR="00BB01BB" w:rsidRDefault="00BB01BB" w:rsidP="006174C6">
            <w:pPr>
              <w:pStyle w:val="ListParagraph"/>
              <w:numPr>
                <w:ilvl w:val="0"/>
                <w:numId w:val="14"/>
              </w:numPr>
              <w:tabs>
                <w:tab w:val="left" w:pos="-720"/>
              </w:tabs>
              <w:suppressAutoHyphens/>
              <w:spacing w:before="0" w:after="0" w:line="240" w:lineRule="auto"/>
              <w:ind w:left="371" w:hanging="371"/>
              <w:contextualSpacing/>
            </w:pPr>
            <w:r w:rsidRPr="00177FBE">
              <w:rPr>
                <w:spacing w:val="-3"/>
                <w:sz w:val="22"/>
                <w:szCs w:val="22"/>
                <w:lang w:val="en-GB"/>
              </w:rPr>
              <w:t>Results available and how results are achieved.</w:t>
            </w:r>
          </w:p>
        </w:tc>
        <w:tc>
          <w:tcPr>
            <w:tcW w:w="2100" w:type="dxa"/>
          </w:tcPr>
          <w:p w14:paraId="517F2D86" w14:textId="77777777" w:rsidR="00BB01BB" w:rsidRDefault="00BB01BB" w:rsidP="00BB01BB">
            <w:pPr>
              <w:spacing w:before="0"/>
              <w:jc w:val="center"/>
            </w:pPr>
          </w:p>
        </w:tc>
      </w:tr>
      <w:tr w:rsidR="00BB01BB" w14:paraId="517F2D8A" w14:textId="77777777" w:rsidTr="00BB01BB">
        <w:trPr>
          <w:trHeight w:val="454"/>
          <w:jc w:val="center"/>
        </w:trPr>
        <w:tc>
          <w:tcPr>
            <w:tcW w:w="6716" w:type="dxa"/>
          </w:tcPr>
          <w:p w14:paraId="517F2D88" w14:textId="77777777" w:rsidR="00BB01BB" w:rsidRPr="00177F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Pr>
                <w:spacing w:val="-3"/>
                <w:sz w:val="22"/>
                <w:szCs w:val="22"/>
                <w:lang w:val="en-GB"/>
              </w:rPr>
              <w:t>Marking guide.</w:t>
            </w:r>
          </w:p>
        </w:tc>
        <w:tc>
          <w:tcPr>
            <w:tcW w:w="2100" w:type="dxa"/>
          </w:tcPr>
          <w:p w14:paraId="517F2D89" w14:textId="77777777" w:rsidR="00BB01BB" w:rsidRDefault="00BB01BB" w:rsidP="00BB01BB">
            <w:pPr>
              <w:spacing w:before="0"/>
              <w:jc w:val="center"/>
            </w:pPr>
          </w:p>
        </w:tc>
      </w:tr>
      <w:tr w:rsidR="00BB01BB" w14:paraId="517F2D8D" w14:textId="77777777" w:rsidTr="00BB01BB">
        <w:trPr>
          <w:trHeight w:val="454"/>
          <w:jc w:val="center"/>
        </w:trPr>
        <w:tc>
          <w:tcPr>
            <w:tcW w:w="6716" w:type="dxa"/>
          </w:tcPr>
          <w:p w14:paraId="517F2D8B" w14:textId="77777777" w:rsidR="00BB01BB" w:rsidRDefault="00BB01BB" w:rsidP="006174C6">
            <w:pPr>
              <w:pStyle w:val="ListParagraph"/>
              <w:numPr>
                <w:ilvl w:val="0"/>
                <w:numId w:val="14"/>
              </w:numPr>
              <w:tabs>
                <w:tab w:val="left" w:pos="-720"/>
              </w:tabs>
              <w:suppressAutoHyphens/>
              <w:spacing w:before="0" w:after="0" w:line="240" w:lineRule="auto"/>
              <w:ind w:left="371" w:hanging="371"/>
              <w:contextualSpacing/>
            </w:pPr>
            <w:r w:rsidRPr="00177FBE">
              <w:rPr>
                <w:spacing w:val="-3"/>
                <w:sz w:val="22"/>
                <w:szCs w:val="22"/>
                <w:lang w:val="en-GB"/>
              </w:rPr>
              <w:t>How students will receive feedback on their progress.</w:t>
            </w:r>
          </w:p>
        </w:tc>
        <w:tc>
          <w:tcPr>
            <w:tcW w:w="2100" w:type="dxa"/>
          </w:tcPr>
          <w:p w14:paraId="517F2D8C" w14:textId="77777777" w:rsidR="00BB01BB" w:rsidRDefault="00BB01BB" w:rsidP="00BB01BB">
            <w:pPr>
              <w:spacing w:before="0"/>
              <w:jc w:val="center"/>
            </w:pPr>
          </w:p>
        </w:tc>
      </w:tr>
      <w:tr w:rsidR="00BB01BB" w14:paraId="517F2D90" w14:textId="77777777" w:rsidTr="00BB01BB">
        <w:trPr>
          <w:trHeight w:val="454"/>
          <w:jc w:val="center"/>
        </w:trPr>
        <w:tc>
          <w:tcPr>
            <w:tcW w:w="6716" w:type="dxa"/>
          </w:tcPr>
          <w:p w14:paraId="517F2D8E" w14:textId="77777777" w:rsidR="00BB01BB" w:rsidRPr="00177F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Pr>
                <w:spacing w:val="-3"/>
                <w:sz w:val="22"/>
                <w:szCs w:val="22"/>
                <w:lang w:val="en-GB"/>
              </w:rPr>
              <w:t xml:space="preserve">Indicative time for the return of marked work to students. </w:t>
            </w:r>
          </w:p>
        </w:tc>
        <w:tc>
          <w:tcPr>
            <w:tcW w:w="2100" w:type="dxa"/>
          </w:tcPr>
          <w:p w14:paraId="517F2D8F" w14:textId="77777777" w:rsidR="00BB01BB" w:rsidRDefault="00BB01BB" w:rsidP="00BB01BB">
            <w:pPr>
              <w:spacing w:before="0"/>
              <w:jc w:val="center"/>
            </w:pPr>
          </w:p>
        </w:tc>
      </w:tr>
      <w:tr w:rsidR="00BB01BB" w14:paraId="517F2D93" w14:textId="77777777" w:rsidTr="00BB01BB">
        <w:trPr>
          <w:trHeight w:val="454"/>
          <w:jc w:val="center"/>
        </w:trPr>
        <w:tc>
          <w:tcPr>
            <w:tcW w:w="6716" w:type="dxa"/>
          </w:tcPr>
          <w:p w14:paraId="517F2D91" w14:textId="77777777" w:rsidR="00BB01BB" w:rsidRDefault="00BB01BB" w:rsidP="006174C6">
            <w:pPr>
              <w:pStyle w:val="ListParagraph"/>
              <w:numPr>
                <w:ilvl w:val="0"/>
                <w:numId w:val="14"/>
              </w:numPr>
              <w:tabs>
                <w:tab w:val="left" w:pos="-720"/>
              </w:tabs>
              <w:suppressAutoHyphens/>
              <w:spacing w:before="0" w:after="0" w:line="240" w:lineRule="auto"/>
              <w:ind w:left="371" w:hanging="371"/>
              <w:contextualSpacing/>
            </w:pPr>
            <w:r w:rsidRPr="00177FBE">
              <w:rPr>
                <w:spacing w:val="-3"/>
                <w:sz w:val="22"/>
                <w:szCs w:val="22"/>
                <w:lang w:val="en-GB"/>
              </w:rPr>
              <w:t>Extensions</w:t>
            </w:r>
          </w:p>
        </w:tc>
        <w:tc>
          <w:tcPr>
            <w:tcW w:w="2100" w:type="dxa"/>
          </w:tcPr>
          <w:p w14:paraId="517F2D92" w14:textId="77777777" w:rsidR="00BB01BB" w:rsidRDefault="00BB01BB" w:rsidP="00BB01BB">
            <w:pPr>
              <w:spacing w:before="0"/>
              <w:jc w:val="center"/>
            </w:pPr>
          </w:p>
        </w:tc>
      </w:tr>
      <w:tr w:rsidR="00BB01BB" w14:paraId="517F2D96" w14:textId="77777777" w:rsidTr="00BB01BB">
        <w:trPr>
          <w:trHeight w:val="454"/>
          <w:jc w:val="center"/>
        </w:trPr>
        <w:tc>
          <w:tcPr>
            <w:tcW w:w="6716" w:type="dxa"/>
          </w:tcPr>
          <w:p w14:paraId="517F2D94" w14:textId="77777777" w:rsidR="00BB01BB" w:rsidRDefault="00BB01BB" w:rsidP="006174C6">
            <w:pPr>
              <w:pStyle w:val="ListParagraph"/>
              <w:numPr>
                <w:ilvl w:val="0"/>
                <w:numId w:val="14"/>
              </w:numPr>
              <w:tabs>
                <w:tab w:val="left" w:pos="-720"/>
              </w:tabs>
              <w:suppressAutoHyphens/>
              <w:spacing w:before="0" w:after="0" w:line="240" w:lineRule="auto"/>
              <w:ind w:left="371" w:hanging="371"/>
              <w:contextualSpacing/>
            </w:pPr>
            <w:r w:rsidRPr="00177FBE">
              <w:rPr>
                <w:spacing w:val="-3"/>
                <w:sz w:val="22"/>
                <w:szCs w:val="22"/>
                <w:lang w:val="en-GB"/>
              </w:rPr>
              <w:t>Re</w:t>
            </w:r>
            <w:r>
              <w:rPr>
                <w:spacing w:val="-3"/>
                <w:sz w:val="22"/>
                <w:szCs w:val="22"/>
                <w:lang w:val="en-GB"/>
              </w:rPr>
              <w:t>-</w:t>
            </w:r>
            <w:r w:rsidRPr="00177FBE">
              <w:rPr>
                <w:spacing w:val="-3"/>
                <w:sz w:val="22"/>
                <w:szCs w:val="22"/>
                <w:lang w:val="en-GB"/>
              </w:rPr>
              <w:t>sits</w:t>
            </w:r>
          </w:p>
        </w:tc>
        <w:tc>
          <w:tcPr>
            <w:tcW w:w="2100" w:type="dxa"/>
          </w:tcPr>
          <w:p w14:paraId="517F2D95" w14:textId="77777777" w:rsidR="00BB01BB" w:rsidRDefault="00BB01BB" w:rsidP="00BB01BB">
            <w:pPr>
              <w:spacing w:before="0"/>
              <w:jc w:val="center"/>
            </w:pPr>
          </w:p>
        </w:tc>
      </w:tr>
      <w:tr w:rsidR="00BB01BB" w14:paraId="517F2D99" w14:textId="77777777" w:rsidTr="00BB01BB">
        <w:trPr>
          <w:trHeight w:val="454"/>
          <w:jc w:val="center"/>
        </w:trPr>
        <w:tc>
          <w:tcPr>
            <w:tcW w:w="6716" w:type="dxa"/>
          </w:tcPr>
          <w:p w14:paraId="517F2D97" w14:textId="77777777" w:rsidR="00BB01BB" w:rsidRDefault="00BB01BB" w:rsidP="006174C6">
            <w:pPr>
              <w:pStyle w:val="ListParagraph"/>
              <w:numPr>
                <w:ilvl w:val="0"/>
                <w:numId w:val="14"/>
              </w:numPr>
              <w:tabs>
                <w:tab w:val="left" w:pos="-720"/>
              </w:tabs>
              <w:suppressAutoHyphens/>
              <w:spacing w:before="0" w:after="0" w:line="240" w:lineRule="auto"/>
              <w:ind w:left="371" w:hanging="371"/>
              <w:contextualSpacing/>
            </w:pPr>
            <w:r w:rsidRPr="00177FBE">
              <w:rPr>
                <w:spacing w:val="-3"/>
                <w:sz w:val="22"/>
                <w:szCs w:val="22"/>
                <w:lang w:val="en-GB"/>
              </w:rPr>
              <w:t>Fees and charges</w:t>
            </w:r>
          </w:p>
        </w:tc>
        <w:tc>
          <w:tcPr>
            <w:tcW w:w="2100" w:type="dxa"/>
          </w:tcPr>
          <w:p w14:paraId="517F2D98" w14:textId="77777777" w:rsidR="00BB01BB" w:rsidRDefault="00BB01BB" w:rsidP="00BB01BB">
            <w:pPr>
              <w:spacing w:before="0"/>
              <w:jc w:val="center"/>
            </w:pPr>
          </w:p>
        </w:tc>
      </w:tr>
      <w:tr w:rsidR="00BB01BB" w14:paraId="517F2D9C" w14:textId="77777777" w:rsidTr="00BB01BB">
        <w:trPr>
          <w:trHeight w:val="454"/>
          <w:jc w:val="center"/>
        </w:trPr>
        <w:tc>
          <w:tcPr>
            <w:tcW w:w="6716" w:type="dxa"/>
          </w:tcPr>
          <w:p w14:paraId="517F2D9A" w14:textId="77777777" w:rsidR="00BB01BB" w:rsidRPr="00177F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sidRPr="00177FBE">
              <w:rPr>
                <w:spacing w:val="-3"/>
                <w:sz w:val="22"/>
                <w:szCs w:val="22"/>
                <w:lang w:val="en-GB"/>
              </w:rPr>
              <w:t>Health and safety requirements if applicable</w:t>
            </w:r>
          </w:p>
        </w:tc>
        <w:tc>
          <w:tcPr>
            <w:tcW w:w="2100" w:type="dxa"/>
          </w:tcPr>
          <w:p w14:paraId="517F2D9B" w14:textId="77777777" w:rsidR="00BB01BB" w:rsidRDefault="00BB01BB" w:rsidP="00BB01BB">
            <w:pPr>
              <w:spacing w:before="0"/>
              <w:jc w:val="center"/>
            </w:pPr>
          </w:p>
        </w:tc>
      </w:tr>
      <w:tr w:rsidR="00BB01BB" w14:paraId="517F2D9F" w14:textId="77777777" w:rsidTr="00BB01BB">
        <w:trPr>
          <w:trHeight w:val="454"/>
          <w:jc w:val="center"/>
        </w:trPr>
        <w:tc>
          <w:tcPr>
            <w:tcW w:w="6716" w:type="dxa"/>
          </w:tcPr>
          <w:p w14:paraId="517F2D9D" w14:textId="77777777" w:rsidR="00BB01BB" w:rsidRPr="00177F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sidRPr="00177FBE">
              <w:rPr>
                <w:spacing w:val="-3"/>
                <w:sz w:val="22"/>
                <w:szCs w:val="22"/>
                <w:lang w:val="en-GB"/>
              </w:rPr>
              <w:t>Attitudinal criteria if applicable</w:t>
            </w:r>
          </w:p>
        </w:tc>
        <w:tc>
          <w:tcPr>
            <w:tcW w:w="2100" w:type="dxa"/>
          </w:tcPr>
          <w:p w14:paraId="517F2D9E" w14:textId="77777777" w:rsidR="00BB01BB" w:rsidRDefault="00BB01BB" w:rsidP="00BB01BB">
            <w:pPr>
              <w:spacing w:before="0"/>
              <w:jc w:val="center"/>
            </w:pPr>
          </w:p>
        </w:tc>
      </w:tr>
      <w:tr w:rsidR="00BB01BB" w14:paraId="517F2DA2" w14:textId="77777777" w:rsidTr="00BB01BB">
        <w:trPr>
          <w:trHeight w:val="454"/>
          <w:jc w:val="center"/>
        </w:trPr>
        <w:tc>
          <w:tcPr>
            <w:tcW w:w="6716" w:type="dxa"/>
          </w:tcPr>
          <w:p w14:paraId="517F2DA0" w14:textId="77777777" w:rsidR="00BB01BB" w:rsidRPr="00177F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sidRPr="00177FBE">
              <w:rPr>
                <w:spacing w:val="-3"/>
                <w:sz w:val="22"/>
                <w:szCs w:val="22"/>
                <w:lang w:val="en-GB"/>
              </w:rPr>
              <w:t>Attendance requirement if applicable</w:t>
            </w:r>
          </w:p>
        </w:tc>
        <w:tc>
          <w:tcPr>
            <w:tcW w:w="2100" w:type="dxa"/>
          </w:tcPr>
          <w:p w14:paraId="517F2DA1" w14:textId="77777777" w:rsidR="00BB01BB" w:rsidRDefault="00BB01BB" w:rsidP="00BB01BB">
            <w:pPr>
              <w:spacing w:before="0"/>
              <w:jc w:val="center"/>
            </w:pPr>
          </w:p>
        </w:tc>
      </w:tr>
      <w:tr w:rsidR="00BB01BB" w14:paraId="517F2DA5" w14:textId="77777777" w:rsidTr="00BB01BB">
        <w:trPr>
          <w:trHeight w:val="454"/>
          <w:jc w:val="center"/>
        </w:trPr>
        <w:tc>
          <w:tcPr>
            <w:tcW w:w="6716" w:type="dxa"/>
          </w:tcPr>
          <w:p w14:paraId="517F2DA3" w14:textId="77777777" w:rsidR="00BB01BB" w:rsidRPr="00177F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sidRPr="00177FBE">
              <w:rPr>
                <w:spacing w:val="-3"/>
                <w:sz w:val="22"/>
                <w:szCs w:val="22"/>
                <w:lang w:val="en-GB"/>
              </w:rPr>
              <w:t>Special considerations</w:t>
            </w:r>
          </w:p>
        </w:tc>
        <w:tc>
          <w:tcPr>
            <w:tcW w:w="2100" w:type="dxa"/>
          </w:tcPr>
          <w:p w14:paraId="517F2DA4" w14:textId="77777777" w:rsidR="00BB01BB" w:rsidRDefault="00BB01BB" w:rsidP="00BB01BB">
            <w:pPr>
              <w:spacing w:before="0"/>
              <w:jc w:val="center"/>
            </w:pPr>
          </w:p>
        </w:tc>
      </w:tr>
      <w:tr w:rsidR="00BB01BB" w14:paraId="517F2DA8" w14:textId="77777777" w:rsidTr="00BB01BB">
        <w:trPr>
          <w:trHeight w:val="454"/>
          <w:jc w:val="center"/>
        </w:trPr>
        <w:tc>
          <w:tcPr>
            <w:tcW w:w="6716" w:type="dxa"/>
          </w:tcPr>
          <w:p w14:paraId="517F2DA6" w14:textId="77777777" w:rsidR="00BB01BB" w:rsidRPr="00177F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sidRPr="00177FBE">
              <w:rPr>
                <w:spacing w:val="-3"/>
                <w:sz w:val="22"/>
                <w:szCs w:val="22"/>
                <w:lang w:val="en-GB"/>
              </w:rPr>
              <w:t>Appeals</w:t>
            </w:r>
          </w:p>
        </w:tc>
        <w:tc>
          <w:tcPr>
            <w:tcW w:w="2100" w:type="dxa"/>
          </w:tcPr>
          <w:p w14:paraId="517F2DA7" w14:textId="77777777" w:rsidR="00BB01BB" w:rsidRDefault="00BB01BB" w:rsidP="00BB01BB">
            <w:pPr>
              <w:spacing w:before="0"/>
              <w:jc w:val="center"/>
            </w:pPr>
          </w:p>
        </w:tc>
      </w:tr>
      <w:tr w:rsidR="00BB01BB" w14:paraId="517F2DAB" w14:textId="77777777" w:rsidTr="00BB01BB">
        <w:trPr>
          <w:trHeight w:val="454"/>
          <w:jc w:val="center"/>
        </w:trPr>
        <w:tc>
          <w:tcPr>
            <w:tcW w:w="6716" w:type="dxa"/>
          </w:tcPr>
          <w:p w14:paraId="517F2DA9" w14:textId="77777777" w:rsidR="00BB01BB" w:rsidRPr="00CB58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sidRPr="00177FBE">
              <w:rPr>
                <w:spacing w:val="-3"/>
                <w:sz w:val="22"/>
                <w:szCs w:val="22"/>
                <w:lang w:val="en-GB"/>
              </w:rPr>
              <w:t>Misconduct, including plagiarism</w:t>
            </w:r>
            <w:r>
              <w:rPr>
                <w:spacing w:val="-3"/>
                <w:sz w:val="22"/>
                <w:szCs w:val="22"/>
                <w:lang w:val="en-GB"/>
              </w:rPr>
              <w:t xml:space="preserve"> ( including Turnitin if applicable)</w:t>
            </w:r>
          </w:p>
        </w:tc>
        <w:tc>
          <w:tcPr>
            <w:tcW w:w="2100" w:type="dxa"/>
          </w:tcPr>
          <w:p w14:paraId="517F2DAA" w14:textId="77777777" w:rsidR="00BB01BB" w:rsidRDefault="00BB01BB" w:rsidP="00BB01BB">
            <w:pPr>
              <w:spacing w:before="0"/>
              <w:jc w:val="center"/>
            </w:pPr>
          </w:p>
        </w:tc>
      </w:tr>
      <w:tr w:rsidR="00BB01BB" w14:paraId="517F2DAE" w14:textId="77777777" w:rsidTr="00BB01BB">
        <w:trPr>
          <w:trHeight w:val="454"/>
          <w:jc w:val="center"/>
        </w:trPr>
        <w:tc>
          <w:tcPr>
            <w:tcW w:w="6716" w:type="dxa"/>
          </w:tcPr>
          <w:p w14:paraId="517F2DAC" w14:textId="77777777" w:rsidR="00BB01BB" w:rsidRPr="00177F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sidRPr="00177FBE">
              <w:rPr>
                <w:spacing w:val="-3"/>
                <w:sz w:val="22"/>
                <w:szCs w:val="22"/>
                <w:lang w:val="en-GB"/>
              </w:rPr>
              <w:t xml:space="preserve">Student Support Services </w:t>
            </w:r>
          </w:p>
        </w:tc>
        <w:tc>
          <w:tcPr>
            <w:tcW w:w="2100" w:type="dxa"/>
          </w:tcPr>
          <w:p w14:paraId="517F2DAD" w14:textId="77777777" w:rsidR="00BB01BB" w:rsidRDefault="00BB01BB" w:rsidP="00BB01BB">
            <w:pPr>
              <w:spacing w:before="0"/>
              <w:jc w:val="center"/>
            </w:pPr>
          </w:p>
        </w:tc>
      </w:tr>
      <w:tr w:rsidR="00BB01BB" w14:paraId="517F2DB1" w14:textId="77777777" w:rsidTr="00BB01BB">
        <w:trPr>
          <w:trHeight w:val="454"/>
          <w:jc w:val="center"/>
        </w:trPr>
        <w:tc>
          <w:tcPr>
            <w:tcW w:w="6716" w:type="dxa"/>
          </w:tcPr>
          <w:p w14:paraId="517F2DAF" w14:textId="77777777" w:rsidR="00BB01BB" w:rsidRPr="00177F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sidRPr="00177FBE">
              <w:rPr>
                <w:spacing w:val="-3"/>
                <w:sz w:val="22"/>
                <w:szCs w:val="22"/>
                <w:lang w:val="en-GB"/>
              </w:rPr>
              <w:t>Examination Guidelines if applicable</w:t>
            </w:r>
          </w:p>
        </w:tc>
        <w:tc>
          <w:tcPr>
            <w:tcW w:w="2100" w:type="dxa"/>
          </w:tcPr>
          <w:p w14:paraId="517F2DB0" w14:textId="77777777" w:rsidR="00BB01BB" w:rsidRDefault="00BB01BB" w:rsidP="00BB01BB">
            <w:pPr>
              <w:spacing w:before="0"/>
              <w:jc w:val="center"/>
            </w:pPr>
          </w:p>
        </w:tc>
      </w:tr>
      <w:tr w:rsidR="00BB01BB" w14:paraId="517F2DB4" w14:textId="77777777" w:rsidTr="00BB01BB">
        <w:trPr>
          <w:trHeight w:val="454"/>
          <w:jc w:val="center"/>
        </w:trPr>
        <w:tc>
          <w:tcPr>
            <w:tcW w:w="6716" w:type="dxa"/>
          </w:tcPr>
          <w:p w14:paraId="517F2DB2" w14:textId="77777777" w:rsidR="00BB01BB" w:rsidRPr="00177F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sidRPr="00177FBE">
              <w:rPr>
                <w:spacing w:val="-3"/>
                <w:sz w:val="22"/>
                <w:szCs w:val="22"/>
                <w:lang w:val="en-GB"/>
              </w:rPr>
              <w:t>External assessment and/or moderation if applicable</w:t>
            </w:r>
          </w:p>
        </w:tc>
        <w:tc>
          <w:tcPr>
            <w:tcW w:w="2100" w:type="dxa"/>
          </w:tcPr>
          <w:p w14:paraId="517F2DB3" w14:textId="77777777" w:rsidR="00BB01BB" w:rsidRDefault="00BB01BB" w:rsidP="00BB01BB">
            <w:pPr>
              <w:spacing w:before="0"/>
              <w:jc w:val="center"/>
            </w:pPr>
          </w:p>
        </w:tc>
      </w:tr>
      <w:tr w:rsidR="00BB01BB" w14:paraId="517F2DB7" w14:textId="77777777" w:rsidTr="00BB01BB">
        <w:trPr>
          <w:trHeight w:val="454"/>
          <w:jc w:val="center"/>
        </w:trPr>
        <w:tc>
          <w:tcPr>
            <w:tcW w:w="6716" w:type="dxa"/>
          </w:tcPr>
          <w:p w14:paraId="517F2DB5" w14:textId="77777777" w:rsidR="00BB01BB" w:rsidRPr="00177FBE" w:rsidRDefault="00BB01BB" w:rsidP="006174C6">
            <w:pPr>
              <w:pStyle w:val="ListParagraph"/>
              <w:numPr>
                <w:ilvl w:val="0"/>
                <w:numId w:val="14"/>
              </w:numPr>
              <w:tabs>
                <w:tab w:val="left" w:pos="-720"/>
              </w:tabs>
              <w:suppressAutoHyphens/>
              <w:spacing w:before="0" w:after="0" w:line="240" w:lineRule="auto"/>
              <w:ind w:left="371" w:hanging="371"/>
              <w:contextualSpacing/>
              <w:rPr>
                <w:spacing w:val="-3"/>
                <w:sz w:val="22"/>
                <w:szCs w:val="22"/>
                <w:lang w:val="en-GB"/>
              </w:rPr>
            </w:pPr>
            <w:r w:rsidRPr="00177FBE">
              <w:rPr>
                <w:spacing w:val="-3"/>
                <w:sz w:val="22"/>
                <w:szCs w:val="22"/>
                <w:lang w:val="en-GB"/>
              </w:rPr>
              <w:t>Results approval and release</w:t>
            </w:r>
          </w:p>
        </w:tc>
        <w:tc>
          <w:tcPr>
            <w:tcW w:w="2100" w:type="dxa"/>
          </w:tcPr>
          <w:p w14:paraId="517F2DB6" w14:textId="77777777" w:rsidR="00BB01BB" w:rsidRDefault="00BB01BB" w:rsidP="00BB01BB">
            <w:pPr>
              <w:spacing w:before="0"/>
              <w:jc w:val="center"/>
            </w:pPr>
          </w:p>
        </w:tc>
      </w:tr>
    </w:tbl>
    <w:p w14:paraId="517F2DB8" w14:textId="77777777" w:rsidR="00BB01BB" w:rsidRDefault="00BB01BB" w:rsidP="00BB01BB">
      <w:pPr>
        <w:jc w:val="center"/>
      </w:pPr>
    </w:p>
    <w:p w14:paraId="517F2DB9" w14:textId="77777777" w:rsidR="00BB01BB" w:rsidRDefault="00BB01BB" w:rsidP="00BB01BB">
      <w:pPr>
        <w:rPr>
          <w:caps/>
          <w:color w:val="243F60" w:themeColor="accent1" w:themeShade="7F"/>
          <w:spacing w:val="15"/>
          <w:sz w:val="22"/>
          <w:szCs w:val="22"/>
        </w:rPr>
      </w:pPr>
      <w:bookmarkStart w:id="55" w:name="_Ref347310199"/>
      <w:bookmarkStart w:id="56" w:name="_Ref347310216"/>
      <w:r>
        <w:br w:type="page"/>
      </w:r>
    </w:p>
    <w:p w14:paraId="517F2DBA" w14:textId="77777777" w:rsidR="00BB01BB" w:rsidRPr="00E60528" w:rsidRDefault="00BB01BB" w:rsidP="00BB01BB">
      <w:pPr>
        <w:pStyle w:val="Heading3"/>
      </w:pPr>
      <w:bookmarkStart w:id="57" w:name="_Toc355942931"/>
      <w:bookmarkStart w:id="58" w:name="_Toc481674129"/>
      <w:r w:rsidRPr="00E60528">
        <w:t xml:space="preserve">Appendix </w:t>
      </w:r>
      <w:r>
        <w:t>2 -</w:t>
      </w:r>
      <w:r w:rsidRPr="00E60528">
        <w:t xml:space="preserve"> Glossary of Assessment Terms</w:t>
      </w:r>
      <w:bookmarkEnd w:id="55"/>
      <w:bookmarkEnd w:id="56"/>
      <w:bookmarkEnd w:id="57"/>
      <w:bookmarkEnd w:id="58"/>
    </w:p>
    <w:p w14:paraId="517F2DBB" w14:textId="77777777" w:rsidR="00BB01BB" w:rsidRDefault="00BB01BB" w:rsidP="00BB01BB">
      <w:pPr>
        <w:pStyle w:val="NoSpacing"/>
        <w:rPr>
          <w:lang w:val="en-GB"/>
        </w:rPr>
      </w:pPr>
    </w:p>
    <w:tbl>
      <w:tblPr>
        <w:tblStyle w:val="TableGrid"/>
        <w:tblW w:w="0" w:type="auto"/>
        <w:tblLook w:val="04A0" w:firstRow="1" w:lastRow="0" w:firstColumn="1" w:lastColumn="0" w:noHBand="0" w:noVBand="1"/>
      </w:tblPr>
      <w:tblGrid>
        <w:gridCol w:w="2122"/>
        <w:gridCol w:w="6804"/>
      </w:tblGrid>
      <w:tr w:rsidR="00B328F1" w14:paraId="0AB4CAE2" w14:textId="77777777" w:rsidTr="006B1E17">
        <w:tc>
          <w:tcPr>
            <w:tcW w:w="2122" w:type="dxa"/>
            <w:shd w:val="clear" w:color="auto" w:fill="DBE5F1" w:themeFill="accent1" w:themeFillTint="33"/>
          </w:tcPr>
          <w:p w14:paraId="764F2E9D" w14:textId="77777777" w:rsidR="00B328F1" w:rsidRPr="00F121CE" w:rsidRDefault="00B328F1" w:rsidP="006B1E17">
            <w:pPr>
              <w:pStyle w:val="NoSpacing"/>
              <w:rPr>
                <w:b/>
                <w:spacing w:val="-3"/>
                <w:lang w:val="en-GB"/>
              </w:rPr>
            </w:pPr>
            <w:r w:rsidRPr="00F121CE">
              <w:rPr>
                <w:b/>
                <w:bCs/>
              </w:rPr>
              <w:t xml:space="preserve">Academic Appeal </w:t>
            </w:r>
          </w:p>
        </w:tc>
        <w:tc>
          <w:tcPr>
            <w:tcW w:w="6804" w:type="dxa"/>
          </w:tcPr>
          <w:p w14:paraId="56BC23C3" w14:textId="77777777" w:rsidR="00B328F1" w:rsidRPr="00C570D7" w:rsidRDefault="00B328F1" w:rsidP="006B1E17">
            <w:pPr>
              <w:spacing w:before="120" w:after="0"/>
              <w:rPr>
                <w:i/>
              </w:rPr>
            </w:pPr>
            <w:r w:rsidRPr="00F121CE">
              <w:t>The</w:t>
            </w:r>
            <w:r w:rsidRPr="00F121CE">
              <w:rPr>
                <w:b/>
                <w:bCs/>
              </w:rPr>
              <w:t xml:space="preserve"> </w:t>
            </w:r>
            <w:r w:rsidRPr="00F121CE">
              <w:t>process by which a student can appeal a final result for a review of an assessment</w:t>
            </w:r>
            <w:r>
              <w:t xml:space="preserve"> </w:t>
            </w:r>
            <w:r w:rsidRPr="00F121CE">
              <w:t>or decision,   The review will be carried out by a person/s independent of the original decision.</w:t>
            </w:r>
            <w:r w:rsidRPr="00F121CE">
              <w:rPr>
                <w:b/>
                <w:bCs/>
              </w:rPr>
              <w:t xml:space="preserve"> </w:t>
            </w:r>
            <w:r w:rsidRPr="00C570D7">
              <w:rPr>
                <w:bCs/>
                <w:i/>
              </w:rPr>
              <w:t>(TANZ definition)</w:t>
            </w:r>
          </w:p>
        </w:tc>
      </w:tr>
      <w:tr w:rsidR="00B328F1" w14:paraId="60741F3E" w14:textId="77777777" w:rsidTr="006B1E17">
        <w:tc>
          <w:tcPr>
            <w:tcW w:w="2122" w:type="dxa"/>
            <w:shd w:val="clear" w:color="auto" w:fill="DBE5F1" w:themeFill="accent1" w:themeFillTint="33"/>
          </w:tcPr>
          <w:p w14:paraId="54D7E7D0" w14:textId="77777777" w:rsidR="00B328F1" w:rsidRPr="00F121CE" w:rsidRDefault="00B328F1" w:rsidP="006B1E17">
            <w:pPr>
              <w:pStyle w:val="NoSpacing"/>
              <w:rPr>
                <w:b/>
                <w:bCs/>
              </w:rPr>
            </w:pPr>
            <w:r>
              <w:rPr>
                <w:b/>
                <w:bCs/>
              </w:rPr>
              <w:t>Achievement-based assessment</w:t>
            </w:r>
          </w:p>
        </w:tc>
        <w:tc>
          <w:tcPr>
            <w:tcW w:w="6804" w:type="dxa"/>
          </w:tcPr>
          <w:p w14:paraId="79E4FABD" w14:textId="77777777" w:rsidR="00B328F1" w:rsidRPr="00F121CE" w:rsidRDefault="00B328F1" w:rsidP="006B1E17">
            <w:pPr>
              <w:spacing w:before="120" w:after="0"/>
            </w:pPr>
            <w:r>
              <w:t xml:space="preserve">Assessments in which student performance is measured in terms of grades or levels.  </w:t>
            </w:r>
          </w:p>
        </w:tc>
      </w:tr>
      <w:tr w:rsidR="00B328F1" w14:paraId="3C0A1CB6" w14:textId="77777777" w:rsidTr="006B1E17">
        <w:tc>
          <w:tcPr>
            <w:tcW w:w="2122" w:type="dxa"/>
            <w:shd w:val="clear" w:color="auto" w:fill="DBE5F1" w:themeFill="accent1" w:themeFillTint="33"/>
          </w:tcPr>
          <w:p w14:paraId="61DF6DA8" w14:textId="77777777" w:rsidR="00B328F1" w:rsidRDefault="00B328F1" w:rsidP="006B1E17">
            <w:pPr>
              <w:pStyle w:val="NoSpacing"/>
              <w:rPr>
                <w:b/>
                <w:spacing w:val="-3"/>
                <w:lang w:val="en-GB"/>
              </w:rPr>
            </w:pPr>
            <w:r>
              <w:rPr>
                <w:b/>
                <w:spacing w:val="-3"/>
                <w:lang w:val="en-GB"/>
              </w:rPr>
              <w:t xml:space="preserve">Assessment </w:t>
            </w:r>
            <w:r w:rsidRPr="00F121CE">
              <w:rPr>
                <w:b/>
                <w:spacing w:val="-3"/>
                <w:lang w:val="en-GB"/>
              </w:rPr>
              <w:t>Standard</w:t>
            </w:r>
          </w:p>
        </w:tc>
        <w:tc>
          <w:tcPr>
            <w:tcW w:w="6804" w:type="dxa"/>
          </w:tcPr>
          <w:p w14:paraId="537EA198" w14:textId="77777777" w:rsidR="00B328F1" w:rsidRPr="00F121CE" w:rsidRDefault="00B328F1" w:rsidP="006B1E17">
            <w:r>
              <w:rPr>
                <w:bCs/>
                <w:lang w:val="en-NZ"/>
              </w:rPr>
              <w:t>A</w:t>
            </w:r>
            <w:r>
              <w:rPr>
                <w:b/>
                <w:bCs/>
                <w:lang w:val="en-NZ"/>
              </w:rPr>
              <w:t xml:space="preserve"> </w:t>
            </w:r>
            <w:r>
              <w:rPr>
                <w:iCs/>
                <w:lang w:val="en-NZ"/>
              </w:rPr>
              <w:t xml:space="preserve">nationally registered, coherent set of outcomes and associated evidence requirements together with technical and management information that supports delivery and assessment. All achievement standards are registered in the </w:t>
            </w:r>
            <w:r>
              <w:rPr>
                <w:b/>
                <w:iCs/>
                <w:lang w:val="en-NZ"/>
              </w:rPr>
              <w:t>Directory of Assessment Standards</w:t>
            </w:r>
            <w:r>
              <w:rPr>
                <w:iCs/>
                <w:lang w:val="en-NZ"/>
              </w:rPr>
              <w:t xml:space="preserve">, assigned a level and a credit level, and may contribute to the award of a Qualification (mainly a National Certificate in Educational Achievement) registered on the NZQF. </w:t>
            </w:r>
            <w:r w:rsidRPr="002A47A7">
              <w:rPr>
                <w:i/>
                <w:iCs/>
                <w:lang w:val="en-NZ"/>
              </w:rPr>
              <w:t>(NZQA definition)</w:t>
            </w:r>
            <w:r>
              <w:rPr>
                <w:iCs/>
                <w:lang w:val="en-NZ"/>
              </w:rPr>
              <w:t xml:space="preserve">  </w:t>
            </w:r>
          </w:p>
        </w:tc>
      </w:tr>
      <w:tr w:rsidR="00B328F1" w14:paraId="75148277" w14:textId="77777777" w:rsidTr="006B1E17">
        <w:tc>
          <w:tcPr>
            <w:tcW w:w="2122" w:type="dxa"/>
            <w:shd w:val="clear" w:color="auto" w:fill="DBE5F1" w:themeFill="accent1" w:themeFillTint="33"/>
          </w:tcPr>
          <w:p w14:paraId="6AFC3972" w14:textId="77777777" w:rsidR="00B328F1" w:rsidRDefault="00B328F1" w:rsidP="006B1E17">
            <w:pPr>
              <w:pStyle w:val="NoSpacing"/>
              <w:rPr>
                <w:lang w:val="en-GB"/>
              </w:rPr>
            </w:pPr>
            <w:r>
              <w:rPr>
                <w:b/>
                <w:spacing w:val="-3"/>
                <w:lang w:val="en-GB"/>
              </w:rPr>
              <w:t>Aegrotat Pass</w:t>
            </w:r>
          </w:p>
        </w:tc>
        <w:tc>
          <w:tcPr>
            <w:tcW w:w="6804" w:type="dxa"/>
          </w:tcPr>
          <w:p w14:paraId="6934C79E" w14:textId="77777777" w:rsidR="00B328F1" w:rsidRPr="00F121CE" w:rsidRDefault="00B328F1" w:rsidP="006B1E17">
            <w:r w:rsidRPr="00F121CE">
              <w:t>Aegrotat considerations relate to student performance in summative assessment being affected by factors beyond the control of the student. Factors beyond the control of the student mean any circumstances or situation which the student could not have reasonably prevented, including sickness or injury to the student, or bereavement.</w:t>
            </w:r>
          </w:p>
          <w:p w14:paraId="28DAE652" w14:textId="77777777" w:rsidR="00B328F1" w:rsidRPr="006B35D8" w:rsidRDefault="00B328F1" w:rsidP="006B1E17">
            <w:r w:rsidRPr="00F121CE">
              <w:t xml:space="preserve">An awarded pass following consideration of impaired performance/aegrotat application. </w:t>
            </w:r>
            <w:r w:rsidRPr="00C570D7">
              <w:rPr>
                <w:i/>
              </w:rPr>
              <w:t>(TANZ definition)</w:t>
            </w:r>
          </w:p>
          <w:p w14:paraId="70C29D2C" w14:textId="77777777" w:rsidR="00B328F1" w:rsidRDefault="00B328F1" w:rsidP="006B1E17">
            <w:pPr>
              <w:pStyle w:val="NoSpacing"/>
              <w:spacing w:after="240"/>
              <w:rPr>
                <w:lang w:val="en-GB"/>
              </w:rPr>
            </w:pPr>
            <w:r w:rsidRPr="00F121CE">
              <w:t>Where a grade is able to be determined following special assessment circumstances an aegrotat result may be recorded as (Grade) (AEG).</w:t>
            </w:r>
            <w:r>
              <w:t xml:space="preserve"> </w:t>
            </w:r>
            <w:r w:rsidRPr="00F121CE">
              <w:t>Where a grade is unable to be determined following special assessment circumstances an aegrotat result may be recorded as Pass (AEG).</w:t>
            </w:r>
          </w:p>
        </w:tc>
      </w:tr>
      <w:tr w:rsidR="00B328F1" w14:paraId="150003B2" w14:textId="77777777" w:rsidTr="006B1E17">
        <w:tc>
          <w:tcPr>
            <w:tcW w:w="2122" w:type="dxa"/>
            <w:shd w:val="clear" w:color="auto" w:fill="DBE5F1" w:themeFill="accent1" w:themeFillTint="33"/>
          </w:tcPr>
          <w:p w14:paraId="2EDDF536" w14:textId="77777777" w:rsidR="00B328F1" w:rsidRDefault="00B328F1" w:rsidP="006B1E17">
            <w:pPr>
              <w:pStyle w:val="NoSpacing"/>
              <w:rPr>
                <w:b/>
                <w:spacing w:val="-3"/>
                <w:lang w:val="en-GB"/>
              </w:rPr>
            </w:pPr>
            <w:r>
              <w:rPr>
                <w:b/>
                <w:spacing w:val="-3"/>
                <w:lang w:val="en-GB"/>
              </w:rPr>
              <w:t>ALNAT</w:t>
            </w:r>
            <w:r w:rsidRPr="00ED368B">
              <w:rPr>
                <w:b/>
              </w:rPr>
              <w:t xml:space="preserve"> </w:t>
            </w:r>
            <w:r>
              <w:rPr>
                <w:b/>
              </w:rPr>
              <w:t xml:space="preserve">- </w:t>
            </w:r>
            <w:r w:rsidRPr="00C570D7">
              <w:rPr>
                <w:b/>
              </w:rPr>
              <w:t>Adult Literacy and Numeracy Assessment Tool</w:t>
            </w:r>
            <w:r>
              <w:rPr>
                <w:b/>
                <w:spacing w:val="-3"/>
                <w:lang w:val="en-GB"/>
              </w:rPr>
              <w:t xml:space="preserve"> </w:t>
            </w:r>
          </w:p>
        </w:tc>
        <w:tc>
          <w:tcPr>
            <w:tcW w:w="6804" w:type="dxa"/>
          </w:tcPr>
          <w:p w14:paraId="1414D457" w14:textId="77777777" w:rsidR="00B328F1" w:rsidRPr="00C570D7" w:rsidRDefault="00B328F1" w:rsidP="006B1E17">
            <w:r w:rsidRPr="00C570D7">
              <w:t xml:space="preserve">The Literacy and Numeracy for Adults Assessment Tool is an online tool produced for the Tertiary Education Commission (TEC) by NZCER to assess adult reading and numeracy. It is used to help Educators to identify the strengths and weaknesses of Learners' reading and numeracy skills. </w:t>
            </w:r>
          </w:p>
          <w:p w14:paraId="7E22B829" w14:textId="77777777" w:rsidR="00B328F1" w:rsidRPr="00F121CE" w:rsidRDefault="00B328F1" w:rsidP="006B1E17">
            <w:r w:rsidRPr="00C570D7">
              <w:t>The TEC requires tertiary institutions to use the online tool to assess their enrolled students. Institutions must report on the improvement in reading and numeracy between the beginning and end of each student’s course of study. Students studying at Levels 1, 2 and 3 must be assessed. NMIT also assesses students studying at Levels 4 and 5. A</w:t>
            </w:r>
            <w:r>
              <w:t>ll</w:t>
            </w:r>
            <w:r w:rsidRPr="00C570D7">
              <w:t xml:space="preserve"> students at these levels, including those studying courses online, must be assessed. </w:t>
            </w:r>
          </w:p>
        </w:tc>
      </w:tr>
      <w:tr w:rsidR="00B328F1" w14:paraId="6802D8D8" w14:textId="77777777" w:rsidTr="006B1E17">
        <w:tc>
          <w:tcPr>
            <w:tcW w:w="2122" w:type="dxa"/>
            <w:shd w:val="clear" w:color="auto" w:fill="DBE5F1" w:themeFill="accent1" w:themeFillTint="33"/>
          </w:tcPr>
          <w:p w14:paraId="3C9A6E73" w14:textId="77777777" w:rsidR="00B328F1" w:rsidRDefault="00B328F1" w:rsidP="006B1E17">
            <w:pPr>
              <w:pStyle w:val="NoSpacing"/>
              <w:rPr>
                <w:lang w:val="en-GB"/>
              </w:rPr>
            </w:pPr>
            <w:r w:rsidRPr="00F121CE">
              <w:rPr>
                <w:b/>
                <w:spacing w:val="-3"/>
                <w:lang w:val="en-GB"/>
              </w:rPr>
              <w:t>Assessment</w:t>
            </w:r>
          </w:p>
        </w:tc>
        <w:tc>
          <w:tcPr>
            <w:tcW w:w="6804" w:type="dxa"/>
          </w:tcPr>
          <w:p w14:paraId="0B8C00C1" w14:textId="77777777" w:rsidR="00B328F1" w:rsidRPr="00F121CE" w:rsidRDefault="00B328F1" w:rsidP="006B1E17">
            <w:pPr>
              <w:suppressAutoHyphens/>
              <w:spacing w:before="120" w:after="120"/>
              <w:rPr>
                <w:spacing w:val="-3"/>
                <w:lang w:val="en-GB"/>
              </w:rPr>
            </w:pPr>
            <w:r w:rsidRPr="00F121CE">
              <w:rPr>
                <w:spacing w:val="-3"/>
                <w:lang w:val="en-GB"/>
              </w:rPr>
              <w:t xml:space="preserve">Assessment </w:t>
            </w:r>
            <w:r w:rsidRPr="00F260A6">
              <w:rPr>
                <w:b/>
                <w:i/>
                <w:spacing w:val="-3"/>
                <w:lang w:val="en-GB"/>
              </w:rPr>
              <w:t>of</w:t>
            </w:r>
            <w:r w:rsidRPr="00F121CE">
              <w:rPr>
                <w:spacing w:val="-3"/>
                <w:lang w:val="en-GB"/>
              </w:rPr>
              <w:t xml:space="preserve"> learning is the collection and evaluation of evidence to make judgements on the content and level of a</w:t>
            </w:r>
            <w:r w:rsidRPr="006B35D8">
              <w:rPr>
                <w:spacing w:val="-3"/>
                <w:lang w:val="en-GB"/>
              </w:rPr>
              <w:t xml:space="preserve"> student’s performance.</w:t>
            </w:r>
          </w:p>
          <w:p w14:paraId="1505B0D3" w14:textId="77777777" w:rsidR="00B328F1" w:rsidRDefault="00B328F1" w:rsidP="006B1E17">
            <w:pPr>
              <w:suppressAutoHyphens/>
              <w:spacing w:before="120" w:after="120"/>
              <w:rPr>
                <w:spacing w:val="-3"/>
                <w:lang w:val="en-GB"/>
              </w:rPr>
            </w:pPr>
            <w:r w:rsidRPr="00F121CE">
              <w:rPr>
                <w:spacing w:val="-3"/>
                <w:lang w:val="en-GB"/>
              </w:rPr>
              <w:t xml:space="preserve">Assessment </w:t>
            </w:r>
            <w:r w:rsidRPr="00F260A6">
              <w:rPr>
                <w:b/>
                <w:i/>
                <w:spacing w:val="-3"/>
                <w:lang w:val="en-GB"/>
              </w:rPr>
              <w:t>for</w:t>
            </w:r>
            <w:r w:rsidRPr="00F121CE">
              <w:rPr>
                <w:spacing w:val="-3"/>
                <w:lang w:val="en-GB"/>
              </w:rPr>
              <w:t xml:space="preserve"> learning provides opportunities for feedback to students to assist them in their learning.</w:t>
            </w:r>
          </w:p>
          <w:p w14:paraId="165D57C9" w14:textId="77777777" w:rsidR="00B328F1" w:rsidRPr="00F121CE" w:rsidRDefault="00B328F1" w:rsidP="006B1E17">
            <w:pPr>
              <w:suppressAutoHyphens/>
              <w:spacing w:before="0" w:after="0"/>
              <w:rPr>
                <w:spacing w:val="-3"/>
                <w:lang w:val="en-GB"/>
              </w:rPr>
            </w:pPr>
            <w:r w:rsidRPr="002230DB">
              <w:rPr>
                <w:spacing w:val="-3"/>
                <w:lang w:val="en-GB"/>
              </w:rPr>
              <w:t xml:space="preserve">Assessment </w:t>
            </w:r>
            <w:r w:rsidRPr="002230DB">
              <w:rPr>
                <w:b/>
                <w:i/>
                <w:spacing w:val="-3"/>
                <w:lang w:val="en-GB"/>
              </w:rPr>
              <w:t>as</w:t>
            </w:r>
            <w:r w:rsidRPr="002230DB">
              <w:rPr>
                <w:spacing w:val="-3"/>
                <w:lang w:val="en-GB"/>
              </w:rPr>
              <w:t xml:space="preserve"> learning emerges from the idea that learning is not</w:t>
            </w:r>
            <w:r>
              <w:rPr>
                <w:spacing w:val="-3"/>
                <w:lang w:val="en-GB"/>
              </w:rPr>
              <w:t xml:space="preserve"> </w:t>
            </w:r>
            <w:r w:rsidRPr="002230DB">
              <w:rPr>
                <w:spacing w:val="-3"/>
                <w:lang w:val="en-GB"/>
              </w:rPr>
              <w:t>just a matter of transferring ideas from someone who is knowledgeable to</w:t>
            </w:r>
            <w:r>
              <w:rPr>
                <w:spacing w:val="-3"/>
                <w:lang w:val="en-GB"/>
              </w:rPr>
              <w:t xml:space="preserve"> </w:t>
            </w:r>
            <w:r w:rsidRPr="002230DB">
              <w:rPr>
                <w:spacing w:val="-3"/>
                <w:lang w:val="en-GB"/>
              </w:rPr>
              <w:t>someone who is not, but is an active process of cognitive restructuring that</w:t>
            </w:r>
            <w:r>
              <w:rPr>
                <w:spacing w:val="-3"/>
                <w:lang w:val="en-GB"/>
              </w:rPr>
              <w:t xml:space="preserve"> </w:t>
            </w:r>
            <w:r w:rsidRPr="002230DB">
              <w:rPr>
                <w:spacing w:val="-3"/>
                <w:lang w:val="en-GB"/>
              </w:rPr>
              <w:t>occurs when individuals interact with new ideas.</w:t>
            </w:r>
          </w:p>
          <w:p w14:paraId="37FC6030" w14:textId="1613B400" w:rsidR="00B328F1" w:rsidRDefault="00B328F1" w:rsidP="00EF3E67">
            <w:pPr>
              <w:suppressAutoHyphens/>
              <w:spacing w:before="120" w:after="0"/>
              <w:rPr>
                <w:lang w:val="en-GB"/>
              </w:rPr>
            </w:pPr>
            <w:r>
              <w:rPr>
                <w:spacing w:val="-3"/>
                <w:lang w:val="en-GB"/>
              </w:rPr>
              <w:t>Assessment is t</w:t>
            </w:r>
            <w:r w:rsidRPr="00F121CE">
              <w:rPr>
                <w:spacing w:val="-3"/>
                <w:lang w:val="en-GB"/>
              </w:rPr>
              <w:t>he collection and evaluation of evidence to establish the level of a student's performance.</w:t>
            </w:r>
            <w:r>
              <w:rPr>
                <w:spacing w:val="-3"/>
                <w:lang w:val="en-GB"/>
              </w:rPr>
              <w:t xml:space="preserve"> </w:t>
            </w:r>
            <w:r w:rsidR="00EF3E67">
              <w:rPr>
                <w:i/>
                <w:spacing w:val="-3"/>
                <w:lang w:val="en-GB"/>
              </w:rPr>
              <w:t xml:space="preserve">[Def: </w:t>
            </w:r>
            <w:r w:rsidR="00EF3E67" w:rsidRPr="00C570D7">
              <w:rPr>
                <w:i/>
                <w:spacing w:val="-3"/>
                <w:lang w:val="en-GB"/>
              </w:rPr>
              <w:t>TANZ</w:t>
            </w:r>
            <w:r w:rsidR="00EF3E67">
              <w:rPr>
                <w:i/>
                <w:spacing w:val="-3"/>
                <w:lang w:val="en-GB"/>
              </w:rPr>
              <w:t>]</w:t>
            </w:r>
          </w:p>
        </w:tc>
      </w:tr>
      <w:tr w:rsidR="00B328F1" w14:paraId="3A3B3A1B" w14:textId="77777777" w:rsidTr="006B1E17">
        <w:tc>
          <w:tcPr>
            <w:tcW w:w="2122" w:type="dxa"/>
            <w:shd w:val="clear" w:color="auto" w:fill="DBE5F1" w:themeFill="accent1" w:themeFillTint="33"/>
          </w:tcPr>
          <w:p w14:paraId="5045B447" w14:textId="77777777" w:rsidR="00B328F1" w:rsidRDefault="00B328F1" w:rsidP="006B1E17">
            <w:pPr>
              <w:pStyle w:val="NoSpacing"/>
              <w:rPr>
                <w:lang w:val="en-GB"/>
              </w:rPr>
            </w:pPr>
            <w:r w:rsidRPr="00F121CE">
              <w:rPr>
                <w:b/>
                <w:spacing w:val="-3"/>
                <w:lang w:val="en-GB"/>
              </w:rPr>
              <w:t>Assessment regulations</w:t>
            </w:r>
          </w:p>
        </w:tc>
        <w:tc>
          <w:tcPr>
            <w:tcW w:w="6804" w:type="dxa"/>
          </w:tcPr>
          <w:p w14:paraId="1D21F185" w14:textId="77777777" w:rsidR="00B328F1" w:rsidRDefault="00B328F1" w:rsidP="006B1E17">
            <w:pPr>
              <w:pStyle w:val="NoSpacing"/>
              <w:rPr>
                <w:lang w:val="en-GB"/>
              </w:rPr>
            </w:pPr>
            <w:r w:rsidRPr="009D60FE">
              <w:rPr>
                <w:spacing w:val="-3"/>
                <w:lang w:val="en-GB"/>
              </w:rPr>
              <w:t>The set of rules stipulated in the Programme Regulations, under which assessment for that programme will be conducted. These may also include details of the assessment tasks and any weightings that may apply to those assessment tasks within an individual course or acros</w:t>
            </w:r>
            <w:r w:rsidRPr="006B35D8">
              <w:rPr>
                <w:spacing w:val="-3"/>
                <w:lang w:val="en-GB"/>
              </w:rPr>
              <w:t xml:space="preserve">s the programme of study. </w:t>
            </w:r>
          </w:p>
        </w:tc>
      </w:tr>
      <w:tr w:rsidR="00B328F1" w14:paraId="1E53E165" w14:textId="77777777" w:rsidTr="006B1E17">
        <w:tc>
          <w:tcPr>
            <w:tcW w:w="2122" w:type="dxa"/>
            <w:shd w:val="clear" w:color="auto" w:fill="DBE5F1" w:themeFill="accent1" w:themeFillTint="33"/>
          </w:tcPr>
          <w:p w14:paraId="0D30FFE5" w14:textId="77777777" w:rsidR="00B328F1" w:rsidRDefault="00B328F1" w:rsidP="006B1E17">
            <w:pPr>
              <w:pStyle w:val="NoSpacing"/>
              <w:rPr>
                <w:lang w:val="en-GB"/>
              </w:rPr>
            </w:pPr>
            <w:r w:rsidRPr="00F121CE">
              <w:rPr>
                <w:b/>
                <w:spacing w:val="-3"/>
                <w:lang w:val="en-GB"/>
              </w:rPr>
              <w:t>Assessment schedule</w:t>
            </w:r>
          </w:p>
        </w:tc>
        <w:tc>
          <w:tcPr>
            <w:tcW w:w="6804" w:type="dxa"/>
          </w:tcPr>
          <w:p w14:paraId="2BD59EC1" w14:textId="77777777" w:rsidR="00B328F1" w:rsidRPr="006B35D8" w:rsidRDefault="00B328F1" w:rsidP="006B1E17">
            <w:pPr>
              <w:spacing w:before="120" w:after="120"/>
              <w:rPr>
                <w:spacing w:val="-3"/>
                <w:lang w:val="en-GB"/>
              </w:rPr>
            </w:pPr>
            <w:r w:rsidRPr="00F121CE">
              <w:rPr>
                <w:spacing w:val="-3"/>
                <w:lang w:val="en-GB"/>
              </w:rPr>
              <w:t>This term is used in two main ways:</w:t>
            </w:r>
          </w:p>
          <w:p w14:paraId="3D380C2F" w14:textId="77777777" w:rsidR="00B328F1" w:rsidRPr="00F121CE" w:rsidRDefault="00B328F1" w:rsidP="00B328F1">
            <w:pPr>
              <w:pStyle w:val="ListParagraph"/>
              <w:numPr>
                <w:ilvl w:val="0"/>
                <w:numId w:val="5"/>
              </w:numPr>
              <w:spacing w:before="120" w:after="120"/>
              <w:contextualSpacing/>
              <w:rPr>
                <w:spacing w:val="-3"/>
                <w:lang w:val="en-GB"/>
              </w:rPr>
            </w:pPr>
            <w:r w:rsidRPr="00F121CE">
              <w:rPr>
                <w:spacing w:val="-3"/>
                <w:lang w:val="en-GB"/>
              </w:rPr>
              <w:t>Course Outlines</w:t>
            </w:r>
            <w:r>
              <w:rPr>
                <w:spacing w:val="-3"/>
                <w:lang w:val="en-GB"/>
              </w:rPr>
              <w:t>/Handbooks</w:t>
            </w:r>
            <w:r w:rsidRPr="00F121CE">
              <w:rPr>
                <w:spacing w:val="-3"/>
                <w:lang w:val="en-GB"/>
              </w:rPr>
              <w:t xml:space="preserve"> include assessment schedules that explain to students what is required in order to successfully complete the assessment activities in the course, including all documentation required for the assessments, the timing of assessment events, and deadlines for submission of work. The list of deadlines may also be called an assessment timetable.</w:t>
            </w:r>
          </w:p>
          <w:p w14:paraId="2A383826" w14:textId="77777777" w:rsidR="00B328F1" w:rsidRDefault="00B328F1" w:rsidP="00B328F1">
            <w:pPr>
              <w:pStyle w:val="NoSpacing"/>
              <w:numPr>
                <w:ilvl w:val="0"/>
                <w:numId w:val="5"/>
              </w:numPr>
              <w:rPr>
                <w:spacing w:val="-3"/>
                <w:lang w:val="en-GB"/>
              </w:rPr>
            </w:pPr>
            <w:r w:rsidRPr="00F121CE">
              <w:rPr>
                <w:spacing w:val="-3"/>
                <w:lang w:val="en-GB"/>
              </w:rPr>
              <w:t xml:space="preserve">Assessment Schedule is an NZQA term used to refer to </w:t>
            </w:r>
            <w:r w:rsidRPr="006B35D8">
              <w:rPr>
                <w:spacing w:val="-3"/>
                <w:lang w:val="en-GB"/>
              </w:rPr>
              <w:t>the</w:t>
            </w:r>
            <w:r w:rsidRPr="00F121CE">
              <w:rPr>
                <w:spacing w:val="-3"/>
                <w:lang w:val="en-GB"/>
              </w:rPr>
              <w:t xml:space="preserve"> assessment of a specific unit standard or achievement standard, and include the judgement statements and evidence statements that are being used for the assessment of that standard. This may also be called a marking schedule or marking scheme.</w:t>
            </w:r>
          </w:p>
          <w:p w14:paraId="49CED1CF" w14:textId="77777777" w:rsidR="00B328F1" w:rsidRDefault="00B328F1" w:rsidP="006B1E17">
            <w:pPr>
              <w:pStyle w:val="NoSpacing"/>
              <w:rPr>
                <w:lang w:val="en-GB"/>
              </w:rPr>
            </w:pPr>
          </w:p>
        </w:tc>
      </w:tr>
      <w:tr w:rsidR="00B328F1" w14:paraId="7125AD06" w14:textId="77777777" w:rsidTr="006B1E17">
        <w:tc>
          <w:tcPr>
            <w:tcW w:w="2122" w:type="dxa"/>
            <w:shd w:val="clear" w:color="auto" w:fill="DBE5F1" w:themeFill="accent1" w:themeFillTint="33"/>
          </w:tcPr>
          <w:p w14:paraId="12FAA873" w14:textId="77777777" w:rsidR="00B328F1" w:rsidRDefault="00B328F1" w:rsidP="006B1E17">
            <w:pPr>
              <w:pStyle w:val="NoSpacing"/>
              <w:rPr>
                <w:lang w:val="en-GB"/>
              </w:rPr>
            </w:pPr>
            <w:r w:rsidRPr="00F121CE">
              <w:rPr>
                <w:b/>
                <w:spacing w:val="-3"/>
                <w:lang w:val="en-GB"/>
              </w:rPr>
              <w:t>Assessor</w:t>
            </w:r>
          </w:p>
        </w:tc>
        <w:tc>
          <w:tcPr>
            <w:tcW w:w="6804" w:type="dxa"/>
          </w:tcPr>
          <w:p w14:paraId="351D0591" w14:textId="77777777" w:rsidR="00B328F1" w:rsidRDefault="00B328F1" w:rsidP="006B1E17">
            <w:pPr>
              <w:pStyle w:val="NoSpacing"/>
              <w:rPr>
                <w:spacing w:val="-3"/>
                <w:lang w:val="en-GB"/>
              </w:rPr>
            </w:pPr>
            <w:r w:rsidRPr="00F121CE">
              <w:rPr>
                <w:spacing w:val="-3"/>
                <w:lang w:val="en-GB"/>
              </w:rPr>
              <w:t xml:space="preserve">A person who marks </w:t>
            </w:r>
            <w:r>
              <w:rPr>
                <w:spacing w:val="-3"/>
                <w:lang w:val="en-GB"/>
              </w:rPr>
              <w:t xml:space="preserve">the </w:t>
            </w:r>
            <w:r w:rsidRPr="00F121CE">
              <w:rPr>
                <w:spacing w:val="-3"/>
                <w:lang w:val="en-GB"/>
              </w:rPr>
              <w:t>student assessment.</w:t>
            </w:r>
          </w:p>
          <w:p w14:paraId="356B5196" w14:textId="77777777" w:rsidR="00B328F1" w:rsidRDefault="00B328F1" w:rsidP="006B1E17">
            <w:pPr>
              <w:pStyle w:val="NoSpacing"/>
              <w:rPr>
                <w:lang w:val="en-GB"/>
              </w:rPr>
            </w:pPr>
          </w:p>
        </w:tc>
      </w:tr>
      <w:tr w:rsidR="00B328F1" w14:paraId="623D632E" w14:textId="77777777" w:rsidTr="006B1E17">
        <w:tc>
          <w:tcPr>
            <w:tcW w:w="2122" w:type="dxa"/>
            <w:shd w:val="clear" w:color="auto" w:fill="DBE5F1" w:themeFill="accent1" w:themeFillTint="33"/>
          </w:tcPr>
          <w:p w14:paraId="4D6BAE99" w14:textId="77777777" w:rsidR="00B328F1" w:rsidRDefault="00B328F1" w:rsidP="006B1E17">
            <w:pPr>
              <w:pStyle w:val="NoSpacing"/>
              <w:rPr>
                <w:lang w:val="en-GB"/>
              </w:rPr>
            </w:pPr>
            <w:r w:rsidRPr="00F260A6">
              <w:rPr>
                <w:b/>
                <w:spacing w:val="-3"/>
                <w:lang w:val="en-GB"/>
              </w:rPr>
              <w:t>Attitudinal Assessment</w:t>
            </w:r>
          </w:p>
        </w:tc>
        <w:tc>
          <w:tcPr>
            <w:tcW w:w="6804" w:type="dxa"/>
          </w:tcPr>
          <w:p w14:paraId="37160151" w14:textId="77777777" w:rsidR="00B328F1" w:rsidRDefault="00B328F1" w:rsidP="006B1E17">
            <w:pPr>
              <w:pStyle w:val="NoSpacing"/>
              <w:rPr>
                <w:lang w:val="en-GB"/>
              </w:rPr>
            </w:pPr>
            <w:r w:rsidRPr="00F260A6">
              <w:rPr>
                <w:spacing w:val="-3"/>
                <w:lang w:val="en-GB"/>
              </w:rPr>
              <w:t>An assessment that measures student attitudes and associated behaviours.</w:t>
            </w:r>
          </w:p>
        </w:tc>
      </w:tr>
      <w:tr w:rsidR="00B328F1" w14:paraId="6300791F" w14:textId="77777777" w:rsidTr="006B1E17">
        <w:tc>
          <w:tcPr>
            <w:tcW w:w="2122" w:type="dxa"/>
            <w:shd w:val="clear" w:color="auto" w:fill="DBE5F1" w:themeFill="accent1" w:themeFillTint="33"/>
          </w:tcPr>
          <w:p w14:paraId="6812C4FC" w14:textId="77777777" w:rsidR="00B328F1" w:rsidRDefault="00B328F1" w:rsidP="006B1E17">
            <w:pPr>
              <w:pStyle w:val="NoSpacing"/>
              <w:rPr>
                <w:lang w:val="en-GB"/>
              </w:rPr>
            </w:pPr>
            <w:r w:rsidRPr="00F121CE">
              <w:rPr>
                <w:b/>
                <w:spacing w:val="-3"/>
                <w:lang w:val="en-GB"/>
              </w:rPr>
              <w:t>Authentic Assessment</w:t>
            </w:r>
          </w:p>
        </w:tc>
        <w:tc>
          <w:tcPr>
            <w:tcW w:w="6804" w:type="dxa"/>
          </w:tcPr>
          <w:p w14:paraId="331BD941" w14:textId="77777777" w:rsidR="00B328F1" w:rsidRDefault="00B328F1" w:rsidP="006B1E17">
            <w:pPr>
              <w:pStyle w:val="NoSpacing"/>
              <w:rPr>
                <w:spacing w:val="-3"/>
                <w:lang w:val="en-GB"/>
              </w:rPr>
            </w:pPr>
            <w:r w:rsidRPr="00F121CE">
              <w:rPr>
                <w:spacing w:val="-3"/>
                <w:lang w:val="en-GB"/>
              </w:rPr>
              <w:t xml:space="preserve">Assessment that is close to the relevant ‘real world’ situations, allowing students to demonstrate skills and concepts in situations they will face outside the classroom. This also refers to the assessment of work which is the student’s own work, and to assessment which is in a form that is aligned to the relevant </w:t>
            </w:r>
            <w:r w:rsidRPr="006B35D8">
              <w:rPr>
                <w:spacing w:val="-3"/>
                <w:lang w:val="en-GB"/>
              </w:rPr>
              <w:t>course content</w:t>
            </w:r>
            <w:r w:rsidRPr="00F121CE">
              <w:rPr>
                <w:spacing w:val="-3"/>
                <w:lang w:val="en-GB"/>
              </w:rPr>
              <w:t>, the learning outcomes, and the Graduate Profile.</w:t>
            </w:r>
          </w:p>
          <w:p w14:paraId="4E6A670F" w14:textId="77777777" w:rsidR="00B328F1" w:rsidRDefault="00B328F1" w:rsidP="006B1E17">
            <w:pPr>
              <w:pStyle w:val="NoSpacing"/>
              <w:rPr>
                <w:lang w:val="en-GB"/>
              </w:rPr>
            </w:pPr>
          </w:p>
        </w:tc>
      </w:tr>
      <w:tr w:rsidR="00B328F1" w14:paraId="6B9CBB21" w14:textId="77777777" w:rsidTr="006B1E17">
        <w:tc>
          <w:tcPr>
            <w:tcW w:w="2122" w:type="dxa"/>
            <w:shd w:val="clear" w:color="auto" w:fill="DBE5F1" w:themeFill="accent1" w:themeFillTint="33"/>
          </w:tcPr>
          <w:p w14:paraId="24338FD4" w14:textId="77777777" w:rsidR="00B328F1" w:rsidRPr="00F121CE" w:rsidRDefault="00B328F1" w:rsidP="006B1E17">
            <w:pPr>
              <w:pStyle w:val="NoSpacing"/>
              <w:rPr>
                <w:b/>
                <w:spacing w:val="-3"/>
                <w:lang w:val="en-GB"/>
              </w:rPr>
            </w:pPr>
            <w:r>
              <w:rPr>
                <w:b/>
                <w:spacing w:val="-3"/>
                <w:lang w:val="en-GB"/>
              </w:rPr>
              <w:t>Bloom’s Taxonomy</w:t>
            </w:r>
          </w:p>
        </w:tc>
        <w:tc>
          <w:tcPr>
            <w:tcW w:w="6804" w:type="dxa"/>
          </w:tcPr>
          <w:p w14:paraId="69216B44" w14:textId="77777777" w:rsidR="00B328F1" w:rsidRDefault="00B328F1" w:rsidP="006B1E17">
            <w:pPr>
              <w:pStyle w:val="NoSpacing"/>
              <w:rPr>
                <w:spacing w:val="-3"/>
                <w:lang w:val="en-GB"/>
              </w:rPr>
            </w:pPr>
            <w:r w:rsidRPr="002230DB">
              <w:rPr>
                <w:spacing w:val="-3"/>
                <w:lang w:val="en-GB"/>
              </w:rPr>
              <w:t xml:space="preserve">Bloom's Taxonomy divides educational objectives into three "domains": </w:t>
            </w:r>
            <w:hyperlink r:id="rId14" w:tooltip="Cognitive" w:history="1">
              <w:r w:rsidRPr="002230DB">
                <w:rPr>
                  <w:spacing w:val="-3"/>
                  <w:lang w:val="en-GB"/>
                </w:rPr>
                <w:t>Cognitive</w:t>
              </w:r>
            </w:hyperlink>
            <w:r w:rsidRPr="002230DB">
              <w:rPr>
                <w:spacing w:val="-3"/>
                <w:lang w:val="en-GB"/>
              </w:rPr>
              <w:t xml:space="preserve">, </w:t>
            </w:r>
            <w:hyperlink r:id="rId15" w:tooltip="Affective" w:history="1">
              <w:r w:rsidRPr="002230DB">
                <w:rPr>
                  <w:spacing w:val="-3"/>
                  <w:lang w:val="en-GB"/>
                </w:rPr>
                <w:t>Affective</w:t>
              </w:r>
            </w:hyperlink>
            <w:r w:rsidRPr="002230DB">
              <w:rPr>
                <w:spacing w:val="-3"/>
                <w:lang w:val="en-GB"/>
              </w:rPr>
              <w:t xml:space="preserve">, and </w:t>
            </w:r>
            <w:hyperlink r:id="rId16" w:tooltip="Psychomotor learning" w:history="1">
              <w:r w:rsidRPr="002230DB">
                <w:rPr>
                  <w:spacing w:val="-3"/>
                  <w:lang w:val="en-GB"/>
                </w:rPr>
                <w:t>Psychomotor</w:t>
              </w:r>
            </w:hyperlink>
            <w:r w:rsidRPr="002230DB">
              <w:rPr>
                <w:spacing w:val="-3"/>
                <w:lang w:val="en-GB"/>
              </w:rPr>
              <w:t xml:space="preserve"> (sometimes loosely described as knowing/head, feeling/heart and doing/hands respectively). Within the domains, learning at the higher levels is dependent on having attained prerequisite knowledge and skills at lower levels. A goal of Bloom's Taxonomy is to motivate educators to focus on all three domains, creating a more </w:t>
            </w:r>
            <w:hyperlink r:id="rId17" w:tooltip="Holism" w:history="1">
              <w:r w:rsidRPr="002230DB">
                <w:rPr>
                  <w:spacing w:val="-3"/>
                  <w:lang w:val="en-GB"/>
                </w:rPr>
                <w:t>holistic</w:t>
              </w:r>
            </w:hyperlink>
            <w:r w:rsidRPr="002230DB">
              <w:rPr>
                <w:spacing w:val="-3"/>
                <w:lang w:val="en-GB"/>
              </w:rPr>
              <w:t xml:space="preserve"> form of education. </w:t>
            </w:r>
          </w:p>
          <w:p w14:paraId="421CF2D5" w14:textId="77777777" w:rsidR="00B328F1" w:rsidRPr="00F121CE" w:rsidRDefault="00B328F1" w:rsidP="006B1E17">
            <w:pPr>
              <w:pStyle w:val="NoSpacing"/>
              <w:rPr>
                <w:spacing w:val="-3"/>
                <w:lang w:val="en-GB"/>
              </w:rPr>
            </w:pPr>
          </w:p>
        </w:tc>
      </w:tr>
      <w:tr w:rsidR="00B328F1" w14:paraId="70B117E0" w14:textId="77777777" w:rsidTr="006B1E17">
        <w:tc>
          <w:tcPr>
            <w:tcW w:w="2122" w:type="dxa"/>
            <w:shd w:val="clear" w:color="auto" w:fill="DBE5F1" w:themeFill="accent1" w:themeFillTint="33"/>
          </w:tcPr>
          <w:p w14:paraId="76C3D473" w14:textId="77777777" w:rsidR="00B328F1" w:rsidRDefault="00B328F1" w:rsidP="006B1E17">
            <w:pPr>
              <w:pStyle w:val="NoSpacing"/>
              <w:rPr>
                <w:b/>
                <w:spacing w:val="-3"/>
                <w:lang w:val="en-GB"/>
              </w:rPr>
            </w:pPr>
            <w:r>
              <w:rPr>
                <w:b/>
                <w:spacing w:val="-3"/>
                <w:lang w:val="en-GB"/>
              </w:rPr>
              <w:t>Competency Based Assessment</w:t>
            </w:r>
          </w:p>
        </w:tc>
        <w:tc>
          <w:tcPr>
            <w:tcW w:w="6804" w:type="dxa"/>
          </w:tcPr>
          <w:p w14:paraId="51BA3C88" w14:textId="77777777" w:rsidR="00B328F1" w:rsidRPr="002230DB" w:rsidRDefault="00B328F1" w:rsidP="006B1E17">
            <w:pPr>
              <w:pStyle w:val="NoSpacing"/>
              <w:rPr>
                <w:spacing w:val="-3"/>
                <w:lang w:val="en-GB"/>
              </w:rPr>
            </w:pPr>
            <w:r w:rsidRPr="00F44BC6">
              <w:rPr>
                <w:spacing w:val="-3"/>
                <w:lang w:val="en-GB"/>
              </w:rPr>
              <w:t>Standards based assessments in which the criteria are worded in terms of a competence – what a student should be able to do.  The results used are ‘criteria met’ (Achieved or Pass) and ‘criteria not yet met’ (Not Achieved or No Pass).</w:t>
            </w:r>
          </w:p>
        </w:tc>
      </w:tr>
      <w:tr w:rsidR="00B328F1" w14:paraId="6711F38E" w14:textId="77777777" w:rsidTr="006B1E17">
        <w:tc>
          <w:tcPr>
            <w:tcW w:w="2122" w:type="dxa"/>
            <w:shd w:val="clear" w:color="auto" w:fill="DBE5F1" w:themeFill="accent1" w:themeFillTint="33"/>
          </w:tcPr>
          <w:p w14:paraId="54EDF0D9" w14:textId="77777777" w:rsidR="00B328F1" w:rsidRDefault="00B328F1" w:rsidP="006B1E17">
            <w:pPr>
              <w:pStyle w:val="NoSpacing"/>
              <w:rPr>
                <w:b/>
                <w:spacing w:val="-3"/>
                <w:lang w:val="en-GB"/>
              </w:rPr>
            </w:pPr>
            <w:r>
              <w:rPr>
                <w:b/>
                <w:spacing w:val="-3"/>
                <w:lang w:val="en-GB"/>
              </w:rPr>
              <w:t>Constructive Alignment</w:t>
            </w:r>
          </w:p>
        </w:tc>
        <w:tc>
          <w:tcPr>
            <w:tcW w:w="6804" w:type="dxa"/>
          </w:tcPr>
          <w:p w14:paraId="473D9411" w14:textId="77777777" w:rsidR="00B328F1" w:rsidRDefault="00B328F1" w:rsidP="006B1E17">
            <w:pPr>
              <w:pStyle w:val="NoSpacing"/>
              <w:rPr>
                <w:spacing w:val="-3"/>
                <w:lang w:val="en-GB"/>
              </w:rPr>
            </w:pPr>
            <w:r>
              <w:rPr>
                <w:spacing w:val="-3"/>
                <w:lang w:val="en-GB"/>
              </w:rPr>
              <w:t xml:space="preserve">Teaching and assessment that is aligned to the intended learning outcomes. This is a form of ‘Outcomes –Based Education (OBE)’, designed to improve the quality of teaching and learning. Constructive Alignment can be used for individual courses, for programmes of study, and at an institutional level. </w:t>
            </w:r>
          </w:p>
          <w:p w14:paraId="206624D9" w14:textId="77777777" w:rsidR="00B328F1" w:rsidRDefault="00B328F1" w:rsidP="006B1E17">
            <w:pPr>
              <w:pStyle w:val="NoSpacing"/>
              <w:rPr>
                <w:i/>
                <w:spacing w:val="-3"/>
                <w:lang w:val="en-GB"/>
              </w:rPr>
            </w:pPr>
            <w:r w:rsidRPr="002230DB">
              <w:rPr>
                <w:i/>
                <w:spacing w:val="-3"/>
                <w:lang w:val="en-GB"/>
              </w:rPr>
              <w:t>(See also SOLO Taxonomy)</w:t>
            </w:r>
          </w:p>
          <w:p w14:paraId="09A0560D" w14:textId="77777777" w:rsidR="00B328F1" w:rsidRDefault="00B328F1" w:rsidP="006B1E17">
            <w:pPr>
              <w:pStyle w:val="NoSpacing"/>
              <w:rPr>
                <w:spacing w:val="-3"/>
                <w:lang w:val="en-GB"/>
              </w:rPr>
            </w:pPr>
          </w:p>
        </w:tc>
      </w:tr>
      <w:tr w:rsidR="00B328F1" w14:paraId="2F6C97FB" w14:textId="77777777" w:rsidTr="006B1E17">
        <w:tc>
          <w:tcPr>
            <w:tcW w:w="2122" w:type="dxa"/>
            <w:shd w:val="clear" w:color="auto" w:fill="DBE5F1" w:themeFill="accent1" w:themeFillTint="33"/>
          </w:tcPr>
          <w:p w14:paraId="36B98FB0" w14:textId="77777777" w:rsidR="00B328F1" w:rsidRDefault="00B328F1" w:rsidP="006B1E17">
            <w:pPr>
              <w:pStyle w:val="NoSpacing"/>
              <w:rPr>
                <w:lang w:val="en-GB"/>
              </w:rPr>
            </w:pPr>
            <w:r w:rsidRPr="00F121CE">
              <w:rPr>
                <w:b/>
                <w:spacing w:val="-3"/>
                <w:lang w:val="en-GB"/>
              </w:rPr>
              <w:t>Diagnostic Assessment</w:t>
            </w:r>
          </w:p>
        </w:tc>
        <w:tc>
          <w:tcPr>
            <w:tcW w:w="6804" w:type="dxa"/>
          </w:tcPr>
          <w:p w14:paraId="07CA2B82" w14:textId="77777777" w:rsidR="00B328F1" w:rsidRPr="00746308" w:rsidRDefault="00B328F1" w:rsidP="006B1E17">
            <w:pPr>
              <w:pStyle w:val="NoSpacing"/>
            </w:pPr>
            <w:r w:rsidRPr="00746308">
              <w:t>An assessment designed to allow the student and the tutor(s) to determine the level of existing skills, knowledge and experience the student already has or brings to a particular field, and what strengths already exist for this student.</w:t>
            </w:r>
          </w:p>
          <w:p w14:paraId="71F3C229" w14:textId="77777777" w:rsidR="00B328F1" w:rsidRDefault="00B328F1" w:rsidP="006B1E17">
            <w:pPr>
              <w:pStyle w:val="NoSpacing"/>
              <w:rPr>
                <w:lang w:val="en-GB"/>
              </w:rPr>
            </w:pPr>
          </w:p>
        </w:tc>
      </w:tr>
      <w:tr w:rsidR="00B328F1" w14:paraId="5DFB14CB" w14:textId="77777777" w:rsidTr="006B1E17">
        <w:tc>
          <w:tcPr>
            <w:tcW w:w="2122" w:type="dxa"/>
            <w:shd w:val="clear" w:color="auto" w:fill="DBE5F1" w:themeFill="accent1" w:themeFillTint="33"/>
          </w:tcPr>
          <w:p w14:paraId="740F4009" w14:textId="77777777" w:rsidR="00B328F1" w:rsidRDefault="00B328F1" w:rsidP="006B1E17">
            <w:pPr>
              <w:pStyle w:val="NoSpacing"/>
              <w:rPr>
                <w:lang w:val="en-GB"/>
              </w:rPr>
            </w:pPr>
            <w:r w:rsidRPr="00F260A6">
              <w:rPr>
                <w:b/>
                <w:spacing w:val="-3"/>
                <w:lang w:val="en-GB"/>
              </w:rPr>
              <w:t>Distinction</w:t>
            </w:r>
          </w:p>
        </w:tc>
        <w:tc>
          <w:tcPr>
            <w:tcW w:w="6804" w:type="dxa"/>
          </w:tcPr>
          <w:p w14:paraId="0818A0E5" w14:textId="77777777" w:rsidR="00B328F1" w:rsidRDefault="00B328F1" w:rsidP="006B1E17">
            <w:pPr>
              <w:pStyle w:val="NoSpacing"/>
              <w:rPr>
                <w:lang w:val="en-NZ"/>
              </w:rPr>
            </w:pPr>
            <w:r w:rsidRPr="00F260A6">
              <w:rPr>
                <w:lang w:val="en-NZ"/>
              </w:rPr>
              <w:t>Recognition of a student’s high achievement/exemplary performance in a course, or programme. Details are outlined in programme regulations.</w:t>
            </w:r>
          </w:p>
          <w:p w14:paraId="33E11BFA" w14:textId="77777777" w:rsidR="00B328F1" w:rsidRDefault="00B328F1" w:rsidP="006B1E17">
            <w:pPr>
              <w:pStyle w:val="NoSpacing"/>
              <w:rPr>
                <w:lang w:val="en-GB"/>
              </w:rPr>
            </w:pPr>
          </w:p>
        </w:tc>
      </w:tr>
      <w:tr w:rsidR="00B328F1" w14:paraId="449C2A3E" w14:textId="77777777" w:rsidTr="006B1E17">
        <w:tc>
          <w:tcPr>
            <w:tcW w:w="2122" w:type="dxa"/>
            <w:shd w:val="clear" w:color="auto" w:fill="DBE5F1" w:themeFill="accent1" w:themeFillTint="33"/>
          </w:tcPr>
          <w:p w14:paraId="04599AD3" w14:textId="77777777" w:rsidR="00B328F1" w:rsidRPr="00F260A6" w:rsidRDefault="00B328F1" w:rsidP="006B1E17">
            <w:pPr>
              <w:pStyle w:val="NoSpacing"/>
              <w:rPr>
                <w:b/>
                <w:spacing w:val="-3"/>
                <w:lang w:val="en-GB"/>
              </w:rPr>
            </w:pPr>
            <w:r>
              <w:rPr>
                <w:b/>
                <w:spacing w:val="-3"/>
                <w:lang w:val="en-GB"/>
              </w:rPr>
              <w:t>Examination (Exam)</w:t>
            </w:r>
          </w:p>
        </w:tc>
        <w:tc>
          <w:tcPr>
            <w:tcW w:w="6804" w:type="dxa"/>
          </w:tcPr>
          <w:p w14:paraId="7C95336A" w14:textId="77777777" w:rsidR="00B328F1" w:rsidRDefault="00B328F1" w:rsidP="006B1E17">
            <w:pPr>
              <w:pStyle w:val="NoSpacing"/>
            </w:pPr>
            <w:r w:rsidRPr="00004FB1">
              <w:t xml:space="preserve">Assessment undertaken within a constrained period of time in a set location following a specified set of instructions.  For the purposes of this policy, this definition includes practices known as examinations, open book examinations, mid-term exams and oral examinations.  It is not intended to include practices known as presentations and tests.  </w:t>
            </w:r>
          </w:p>
          <w:p w14:paraId="02E27481" w14:textId="77777777" w:rsidR="00B328F1" w:rsidRPr="00F260A6" w:rsidRDefault="00B328F1" w:rsidP="006B1E17">
            <w:pPr>
              <w:pStyle w:val="NoSpacing"/>
              <w:rPr>
                <w:lang w:val="en-NZ"/>
              </w:rPr>
            </w:pPr>
          </w:p>
        </w:tc>
      </w:tr>
      <w:tr w:rsidR="00B328F1" w14:paraId="5CE4F0D3" w14:textId="77777777" w:rsidTr="006B1E17">
        <w:tc>
          <w:tcPr>
            <w:tcW w:w="2122" w:type="dxa"/>
            <w:shd w:val="clear" w:color="auto" w:fill="DBE5F1" w:themeFill="accent1" w:themeFillTint="33"/>
          </w:tcPr>
          <w:p w14:paraId="360D5AE7" w14:textId="77777777" w:rsidR="00B328F1" w:rsidRDefault="00B328F1" w:rsidP="006B1E17">
            <w:pPr>
              <w:pStyle w:val="NoSpacing"/>
              <w:rPr>
                <w:lang w:val="en-GB"/>
              </w:rPr>
            </w:pPr>
            <w:r w:rsidRPr="00F121CE">
              <w:rPr>
                <w:b/>
                <w:spacing w:val="-3"/>
                <w:lang w:val="en-GB"/>
              </w:rPr>
              <w:t>Fairness</w:t>
            </w:r>
          </w:p>
        </w:tc>
        <w:tc>
          <w:tcPr>
            <w:tcW w:w="6804" w:type="dxa"/>
          </w:tcPr>
          <w:p w14:paraId="39651A3F" w14:textId="77777777" w:rsidR="00B328F1" w:rsidRDefault="00B328F1" w:rsidP="006B1E17">
            <w:pPr>
              <w:pStyle w:val="NoSpacing"/>
              <w:rPr>
                <w:spacing w:val="-3"/>
                <w:lang w:val="en-GB"/>
              </w:rPr>
            </w:pPr>
            <w:r w:rsidRPr="00F121CE">
              <w:rPr>
                <w:spacing w:val="-3"/>
                <w:lang w:val="en-GB"/>
              </w:rPr>
              <w:t>A situation in which the assessment task is achievable, relevant and appropriate to level. It involves a reasonable expectation of workload and timeframe.</w:t>
            </w:r>
          </w:p>
          <w:p w14:paraId="76ACC3EA" w14:textId="77777777" w:rsidR="00B328F1" w:rsidRDefault="00B328F1" w:rsidP="006B1E17">
            <w:pPr>
              <w:pStyle w:val="NoSpacing"/>
              <w:rPr>
                <w:lang w:val="en-GB"/>
              </w:rPr>
            </w:pPr>
          </w:p>
        </w:tc>
      </w:tr>
      <w:tr w:rsidR="00B328F1" w14:paraId="433CFCA0" w14:textId="77777777" w:rsidTr="006B1E17">
        <w:tc>
          <w:tcPr>
            <w:tcW w:w="2122" w:type="dxa"/>
            <w:shd w:val="clear" w:color="auto" w:fill="DBE5F1" w:themeFill="accent1" w:themeFillTint="33"/>
          </w:tcPr>
          <w:p w14:paraId="55F7C291" w14:textId="77777777" w:rsidR="00B328F1" w:rsidRDefault="00B328F1" w:rsidP="006B1E17">
            <w:pPr>
              <w:pStyle w:val="NoSpacing"/>
              <w:rPr>
                <w:lang w:val="en-GB"/>
              </w:rPr>
            </w:pPr>
            <w:r w:rsidRPr="006B35D8">
              <w:rPr>
                <w:b/>
                <w:spacing w:val="-3"/>
                <w:lang w:val="en-GB"/>
              </w:rPr>
              <w:t>Formative assessment</w:t>
            </w:r>
          </w:p>
        </w:tc>
        <w:tc>
          <w:tcPr>
            <w:tcW w:w="6804" w:type="dxa"/>
          </w:tcPr>
          <w:p w14:paraId="1CF00E71" w14:textId="77777777" w:rsidR="00B328F1" w:rsidRPr="00F121CE" w:rsidRDefault="00B328F1" w:rsidP="006B1E17">
            <w:pPr>
              <w:spacing w:before="120" w:after="120"/>
              <w:rPr>
                <w:spacing w:val="-3"/>
                <w:lang w:val="en-GB"/>
              </w:rPr>
            </w:pPr>
            <w:r w:rsidRPr="006B35D8">
              <w:rPr>
                <w:spacing w:val="-3"/>
                <w:lang w:val="en-GB"/>
              </w:rPr>
              <w:t>Scheduled assessment carried out to inform and improve student learning.  It is carried out during a course with the intention of guiding students’ s</w:t>
            </w:r>
            <w:r w:rsidRPr="00F121CE">
              <w:rPr>
                <w:spacing w:val="-3"/>
                <w:lang w:val="en-GB"/>
              </w:rPr>
              <w:t>ubsequent learning, and tutors’ teaching, and assisting deeper engagement with the learning outcomes.  The assessment will not count towards the final result for the course.</w:t>
            </w:r>
          </w:p>
          <w:p w14:paraId="4066CFC1" w14:textId="77777777" w:rsidR="00B328F1" w:rsidRDefault="00B328F1" w:rsidP="006B1E17">
            <w:pPr>
              <w:spacing w:before="120" w:after="120"/>
              <w:rPr>
                <w:lang w:val="en-GB"/>
              </w:rPr>
            </w:pPr>
            <w:r w:rsidRPr="00F121CE">
              <w:rPr>
                <w:spacing w:val="-3"/>
                <w:lang w:val="en-NZ"/>
              </w:rPr>
              <w:t>Assessments which facilitate learning and allow students to obtain</w:t>
            </w:r>
            <w:r w:rsidRPr="004B2121">
              <w:rPr>
                <w:spacing w:val="-3"/>
                <w:lang w:val="en-NZ"/>
              </w:rPr>
              <w:t xml:space="preserve"> feedback</w:t>
            </w:r>
            <w:r w:rsidRPr="00C570D7">
              <w:rPr>
                <w:b/>
                <w:spacing w:val="-3"/>
                <w:lang w:val="en-NZ"/>
              </w:rPr>
              <w:t xml:space="preserve"> </w:t>
            </w:r>
            <w:r w:rsidRPr="00F121CE">
              <w:rPr>
                <w:spacing w:val="-3"/>
                <w:lang w:val="en-NZ"/>
              </w:rPr>
              <w:t xml:space="preserve">on progress, levels of skills and/or knowledge acquired without contributing to a final grade. It is a vital and integral part of the learning process. </w:t>
            </w:r>
            <w:r w:rsidRPr="00C570D7">
              <w:rPr>
                <w:i/>
                <w:spacing w:val="-3"/>
                <w:lang w:val="en-NZ"/>
              </w:rPr>
              <w:t>(TANZ definition)</w:t>
            </w:r>
          </w:p>
        </w:tc>
      </w:tr>
      <w:tr w:rsidR="00B328F1" w14:paraId="06495B09" w14:textId="77777777" w:rsidTr="006B1E17">
        <w:tc>
          <w:tcPr>
            <w:tcW w:w="2122" w:type="dxa"/>
            <w:shd w:val="clear" w:color="auto" w:fill="DBE5F1" w:themeFill="accent1" w:themeFillTint="33"/>
          </w:tcPr>
          <w:p w14:paraId="15B453FA" w14:textId="77777777" w:rsidR="00B328F1" w:rsidRDefault="00B328F1" w:rsidP="006B1E17">
            <w:pPr>
              <w:pStyle w:val="NoSpacing"/>
              <w:rPr>
                <w:lang w:val="en-GB"/>
              </w:rPr>
            </w:pPr>
            <w:r w:rsidRPr="006B35D8">
              <w:rPr>
                <w:b/>
                <w:spacing w:val="-3"/>
                <w:lang w:val="en-GB"/>
              </w:rPr>
              <w:t>Grades</w:t>
            </w:r>
          </w:p>
        </w:tc>
        <w:tc>
          <w:tcPr>
            <w:tcW w:w="6804" w:type="dxa"/>
          </w:tcPr>
          <w:p w14:paraId="42066D18" w14:textId="77777777" w:rsidR="00B328F1" w:rsidRDefault="00B328F1" w:rsidP="006B1E17">
            <w:pPr>
              <w:tabs>
                <w:tab w:val="left" w:pos="-720"/>
                <w:tab w:val="left" w:pos="0"/>
              </w:tabs>
              <w:suppressAutoHyphens/>
              <w:spacing w:before="120" w:after="0"/>
              <w:rPr>
                <w:spacing w:val="-3"/>
                <w:lang w:val="en-GB"/>
              </w:rPr>
            </w:pPr>
            <w:r w:rsidRPr="006B35D8">
              <w:rPr>
                <w:spacing w:val="-3"/>
                <w:lang w:val="en-GB"/>
              </w:rPr>
              <w:t xml:space="preserve">Grades are used to report students’ achievement (result) in programmes where Achievement Based Assessment is used.  </w:t>
            </w:r>
          </w:p>
          <w:p w14:paraId="0B94124E" w14:textId="77777777" w:rsidR="00B328F1" w:rsidRPr="00C570D7" w:rsidRDefault="00B328F1" w:rsidP="006B1E17">
            <w:pPr>
              <w:tabs>
                <w:tab w:val="left" w:pos="-720"/>
                <w:tab w:val="left" w:pos="0"/>
              </w:tabs>
              <w:suppressAutoHyphens/>
              <w:spacing w:before="0" w:after="120"/>
              <w:rPr>
                <w:i/>
                <w:spacing w:val="-3"/>
                <w:lang w:val="en-GB"/>
              </w:rPr>
            </w:pPr>
            <w:r w:rsidRPr="00C570D7">
              <w:rPr>
                <w:i/>
                <w:spacing w:val="-3"/>
                <w:lang w:val="en-GB"/>
              </w:rPr>
              <w:t>See Achievement Based Assessment.</w:t>
            </w:r>
          </w:p>
          <w:p w14:paraId="4A8EF2FB" w14:textId="77777777" w:rsidR="00B328F1" w:rsidRPr="006B35D8" w:rsidRDefault="00B328F1" w:rsidP="006B1E17">
            <w:pPr>
              <w:tabs>
                <w:tab w:val="left" w:pos="-720"/>
                <w:tab w:val="left" w:pos="0"/>
              </w:tabs>
              <w:suppressAutoHyphens/>
              <w:spacing w:before="120" w:after="120"/>
              <w:rPr>
                <w:spacing w:val="-3"/>
                <w:lang w:val="en-GB"/>
              </w:rPr>
            </w:pPr>
            <w:r w:rsidRPr="006B35D8">
              <w:rPr>
                <w:spacing w:val="-3"/>
                <w:lang w:val="en-GB"/>
              </w:rPr>
              <w:t xml:space="preserve">Programme Regulations stipulate the range of grades available in a programme, and how those grades are assigned. </w:t>
            </w:r>
          </w:p>
          <w:p w14:paraId="690C6D4F" w14:textId="77777777" w:rsidR="00B328F1" w:rsidRPr="006B35D8" w:rsidRDefault="00B328F1" w:rsidP="006B1E17">
            <w:pPr>
              <w:tabs>
                <w:tab w:val="left" w:pos="-720"/>
                <w:tab w:val="left" w:pos="0"/>
              </w:tabs>
              <w:suppressAutoHyphens/>
              <w:spacing w:before="120" w:after="120"/>
              <w:rPr>
                <w:spacing w:val="-3"/>
                <w:lang w:val="en-GB"/>
              </w:rPr>
            </w:pPr>
            <w:r w:rsidRPr="006B35D8">
              <w:rPr>
                <w:spacing w:val="-3"/>
                <w:lang w:val="en-GB"/>
              </w:rPr>
              <w:t xml:space="preserve">Some programmes use a qualities-based system in which a grade is assigned according to the qualities represented in the work. Some programmes use a numbers-based system in which a grade is derived from a percentage mark. </w:t>
            </w:r>
          </w:p>
          <w:p w14:paraId="1CCA5FA5" w14:textId="77777777" w:rsidR="00B328F1" w:rsidRPr="006B35D8" w:rsidRDefault="00B328F1" w:rsidP="006B1E17">
            <w:pPr>
              <w:tabs>
                <w:tab w:val="left" w:pos="-720"/>
                <w:tab w:val="left" w:pos="0"/>
              </w:tabs>
              <w:suppressAutoHyphens/>
              <w:spacing w:before="120" w:after="120"/>
              <w:rPr>
                <w:spacing w:val="-3"/>
                <w:lang w:val="en-GB"/>
              </w:rPr>
            </w:pPr>
            <w:r w:rsidRPr="006B35D8">
              <w:rPr>
                <w:spacing w:val="-3"/>
                <w:lang w:val="en-GB"/>
              </w:rPr>
              <w:t xml:space="preserve">The grades format can be: A+, A, A-, B, C etc. </w:t>
            </w:r>
          </w:p>
          <w:p w14:paraId="1AC3FEA8" w14:textId="77777777" w:rsidR="00B328F1" w:rsidRPr="006B35D8" w:rsidRDefault="00B328F1" w:rsidP="006B1E17">
            <w:pPr>
              <w:tabs>
                <w:tab w:val="left" w:pos="-720"/>
                <w:tab w:val="left" w:pos="0"/>
              </w:tabs>
              <w:suppressAutoHyphens/>
              <w:spacing w:before="120" w:after="120"/>
              <w:rPr>
                <w:spacing w:val="-3"/>
                <w:lang w:val="en-GB"/>
              </w:rPr>
            </w:pPr>
            <w:r w:rsidRPr="006B35D8">
              <w:rPr>
                <w:spacing w:val="-3"/>
                <w:lang w:val="en-GB"/>
              </w:rPr>
              <w:t xml:space="preserve">If Programme Regulations allow, grades may be awarded with endorsements of Merit or Distinction. </w:t>
            </w:r>
          </w:p>
          <w:p w14:paraId="6C0D31F8" w14:textId="77777777" w:rsidR="00B328F1" w:rsidRDefault="00B328F1" w:rsidP="006B1E17">
            <w:pPr>
              <w:pStyle w:val="NoSpacing"/>
              <w:rPr>
                <w:spacing w:val="-3"/>
                <w:lang w:val="en-GB"/>
              </w:rPr>
            </w:pPr>
            <w:r w:rsidRPr="006B35D8">
              <w:rPr>
                <w:spacing w:val="-3"/>
                <w:lang w:val="en-GB"/>
              </w:rPr>
              <w:t xml:space="preserve">Grades may be used in standards based assessment provided the criteria for each of the grades are specified </w:t>
            </w:r>
          </w:p>
          <w:p w14:paraId="5142E71C" w14:textId="77777777" w:rsidR="00B328F1" w:rsidRPr="00C570D7" w:rsidRDefault="00B328F1" w:rsidP="006B1E17">
            <w:pPr>
              <w:pStyle w:val="NoSpacing"/>
              <w:rPr>
                <w:i/>
                <w:spacing w:val="-3"/>
                <w:lang w:val="en-GB"/>
              </w:rPr>
            </w:pPr>
            <w:r w:rsidRPr="00C570D7">
              <w:rPr>
                <w:i/>
                <w:spacing w:val="-3"/>
                <w:lang w:val="en-GB"/>
              </w:rPr>
              <w:t>See Achievement Based Assessment.</w:t>
            </w:r>
          </w:p>
          <w:p w14:paraId="0EA90C4B" w14:textId="77777777" w:rsidR="00B328F1" w:rsidRDefault="00B328F1" w:rsidP="006B1E17">
            <w:pPr>
              <w:pStyle w:val="NoSpacing"/>
              <w:rPr>
                <w:lang w:val="en-GB"/>
              </w:rPr>
            </w:pPr>
          </w:p>
        </w:tc>
      </w:tr>
      <w:tr w:rsidR="00B328F1" w14:paraId="17F719F2" w14:textId="77777777" w:rsidTr="006B1E17">
        <w:tc>
          <w:tcPr>
            <w:tcW w:w="2122" w:type="dxa"/>
            <w:shd w:val="clear" w:color="auto" w:fill="DBE5F1" w:themeFill="accent1" w:themeFillTint="33"/>
          </w:tcPr>
          <w:p w14:paraId="47362E2D" w14:textId="77777777" w:rsidR="00B328F1" w:rsidRPr="00F121CE" w:rsidRDefault="00B328F1" w:rsidP="006B1E17">
            <w:pPr>
              <w:pStyle w:val="NoSpacing"/>
              <w:rPr>
                <w:b/>
                <w:spacing w:val="-3"/>
                <w:lang w:val="en-GB"/>
              </w:rPr>
            </w:pPr>
            <w:r w:rsidRPr="006B35D8">
              <w:rPr>
                <w:b/>
                <w:spacing w:val="-3"/>
                <w:lang w:val="en-GB"/>
              </w:rPr>
              <w:t>Grade Descriptors (Grade Criteria)</w:t>
            </w:r>
          </w:p>
        </w:tc>
        <w:tc>
          <w:tcPr>
            <w:tcW w:w="6804" w:type="dxa"/>
          </w:tcPr>
          <w:p w14:paraId="04966040" w14:textId="77777777" w:rsidR="00B328F1" w:rsidRPr="00F121CE" w:rsidRDefault="00B328F1" w:rsidP="006B1E17">
            <w:pPr>
              <w:pStyle w:val="NoSpacing"/>
              <w:rPr>
                <w:spacing w:val="-3"/>
                <w:lang w:val="en-GB"/>
              </w:rPr>
            </w:pPr>
            <w:r>
              <w:t xml:space="preserve">Set of criteria specifying the achievement required to receive each available grade. </w:t>
            </w:r>
          </w:p>
        </w:tc>
      </w:tr>
      <w:tr w:rsidR="00B328F1" w14:paraId="69C6FA0C" w14:textId="77777777" w:rsidTr="006B1E17">
        <w:tc>
          <w:tcPr>
            <w:tcW w:w="2122" w:type="dxa"/>
            <w:shd w:val="clear" w:color="auto" w:fill="DBE5F1" w:themeFill="accent1" w:themeFillTint="33"/>
          </w:tcPr>
          <w:p w14:paraId="7DAB1035" w14:textId="77777777" w:rsidR="00B328F1" w:rsidRDefault="00B328F1" w:rsidP="006B1E17">
            <w:pPr>
              <w:pStyle w:val="NoSpacing"/>
              <w:rPr>
                <w:lang w:val="en-GB"/>
              </w:rPr>
            </w:pPr>
            <w:r w:rsidRPr="00F121CE">
              <w:rPr>
                <w:b/>
                <w:spacing w:val="-3"/>
                <w:lang w:val="en-GB"/>
              </w:rPr>
              <w:t xml:space="preserve">Grade Tables </w:t>
            </w:r>
          </w:p>
        </w:tc>
        <w:tc>
          <w:tcPr>
            <w:tcW w:w="6804" w:type="dxa"/>
          </w:tcPr>
          <w:p w14:paraId="2699C368" w14:textId="77777777" w:rsidR="00B328F1" w:rsidRDefault="00B328F1" w:rsidP="006B1E17">
            <w:pPr>
              <w:pStyle w:val="NoSpacing"/>
              <w:rPr>
                <w:spacing w:val="-3"/>
                <w:lang w:val="en-GB"/>
              </w:rPr>
            </w:pPr>
            <w:r w:rsidRPr="00F121CE">
              <w:rPr>
                <w:spacing w:val="-3"/>
                <w:lang w:val="en-GB"/>
              </w:rPr>
              <w:t>Range of Grades to indicate students level of achievement and may vary depending on the 'owner' of the programme</w:t>
            </w:r>
          </w:p>
          <w:p w14:paraId="73EA33E3" w14:textId="77777777" w:rsidR="00B328F1" w:rsidRDefault="00B328F1" w:rsidP="006B1E17">
            <w:pPr>
              <w:pStyle w:val="NoSpacing"/>
              <w:rPr>
                <w:i/>
                <w:spacing w:val="-3"/>
                <w:lang w:val="en-GB"/>
              </w:rPr>
            </w:pPr>
            <w:r w:rsidRPr="00C570D7">
              <w:rPr>
                <w:i/>
                <w:spacing w:val="-3"/>
                <w:lang w:val="en-GB"/>
              </w:rPr>
              <w:t>(TANZ definition)</w:t>
            </w:r>
          </w:p>
          <w:p w14:paraId="7AD573C3" w14:textId="77777777" w:rsidR="00B328F1" w:rsidRPr="00C570D7" w:rsidRDefault="00B328F1" w:rsidP="006B1E17">
            <w:pPr>
              <w:pStyle w:val="NoSpacing"/>
              <w:rPr>
                <w:i/>
                <w:lang w:val="en-GB"/>
              </w:rPr>
            </w:pPr>
          </w:p>
        </w:tc>
      </w:tr>
      <w:tr w:rsidR="00B328F1" w14:paraId="27C5020B" w14:textId="77777777" w:rsidTr="006B1E17">
        <w:tc>
          <w:tcPr>
            <w:tcW w:w="2122" w:type="dxa"/>
            <w:shd w:val="clear" w:color="auto" w:fill="DBE5F1" w:themeFill="accent1" w:themeFillTint="33"/>
          </w:tcPr>
          <w:p w14:paraId="11738218" w14:textId="77777777" w:rsidR="00B328F1" w:rsidRDefault="00B328F1" w:rsidP="006B1E17">
            <w:pPr>
              <w:pStyle w:val="NoSpacing"/>
              <w:rPr>
                <w:lang w:val="en-GB"/>
              </w:rPr>
            </w:pPr>
            <w:r w:rsidRPr="00F121CE">
              <w:rPr>
                <w:b/>
                <w:bCs/>
              </w:rPr>
              <w:t xml:space="preserve">Impaired Performance </w:t>
            </w:r>
          </w:p>
        </w:tc>
        <w:tc>
          <w:tcPr>
            <w:tcW w:w="6804" w:type="dxa"/>
          </w:tcPr>
          <w:p w14:paraId="17527D22" w14:textId="77777777" w:rsidR="00B328F1" w:rsidRDefault="00B328F1" w:rsidP="006B1E17">
            <w:pPr>
              <w:pStyle w:val="NoSpacing"/>
            </w:pPr>
            <w:r w:rsidRPr="00F121CE">
              <w:t>Where a student considers that their performance in an assessment has been seriously impaired through exceptional circumstances beyond their control which may include illness, injury, bereavement, family crisis, or other unpredictable events, an impaired performance application may be made for reconsideration of the result.</w:t>
            </w:r>
          </w:p>
          <w:p w14:paraId="52972D7C" w14:textId="77777777" w:rsidR="00B328F1" w:rsidRPr="00C570D7" w:rsidRDefault="00B328F1" w:rsidP="006B1E17">
            <w:pPr>
              <w:pStyle w:val="NoSpacing"/>
              <w:rPr>
                <w:bCs/>
                <w:i/>
              </w:rPr>
            </w:pPr>
            <w:r w:rsidRPr="00C570D7">
              <w:rPr>
                <w:bCs/>
                <w:i/>
              </w:rPr>
              <w:t>(TANZ definition)</w:t>
            </w:r>
          </w:p>
          <w:p w14:paraId="0CB8C75D" w14:textId="77777777" w:rsidR="00B328F1" w:rsidRDefault="00B328F1" w:rsidP="006B1E17">
            <w:pPr>
              <w:pStyle w:val="NoSpacing"/>
              <w:rPr>
                <w:lang w:val="en-GB"/>
              </w:rPr>
            </w:pPr>
          </w:p>
        </w:tc>
      </w:tr>
      <w:tr w:rsidR="00B328F1" w14:paraId="3570BF2A" w14:textId="77777777" w:rsidTr="006B1E17">
        <w:tc>
          <w:tcPr>
            <w:tcW w:w="2122" w:type="dxa"/>
            <w:shd w:val="clear" w:color="auto" w:fill="DBE5F1" w:themeFill="accent1" w:themeFillTint="33"/>
          </w:tcPr>
          <w:p w14:paraId="4BEC2FDF" w14:textId="77777777" w:rsidR="00B328F1" w:rsidRPr="00F121CE" w:rsidRDefault="00B328F1" w:rsidP="006B1E17">
            <w:pPr>
              <w:pStyle w:val="NoSpacing"/>
              <w:rPr>
                <w:b/>
                <w:bCs/>
              </w:rPr>
            </w:pPr>
            <w:r>
              <w:rPr>
                <w:b/>
                <w:bCs/>
              </w:rPr>
              <w:t>Industry Training Organisation (ITO)</w:t>
            </w:r>
          </w:p>
        </w:tc>
        <w:tc>
          <w:tcPr>
            <w:tcW w:w="6804" w:type="dxa"/>
          </w:tcPr>
          <w:p w14:paraId="3EF5499D" w14:textId="77777777" w:rsidR="00B328F1" w:rsidRPr="00E33192" w:rsidRDefault="00B328F1" w:rsidP="006B1E17">
            <w:pPr>
              <w:pStyle w:val="NormalWeb"/>
              <w:spacing w:after="0" w:afterAutospacing="0"/>
              <w:rPr>
                <w:rFonts w:asciiTheme="minorHAnsi" w:hAnsiTheme="minorHAnsi" w:cstheme="minorHAnsi"/>
              </w:rPr>
            </w:pPr>
            <w:r w:rsidRPr="00E33192">
              <w:rPr>
                <w:rFonts w:asciiTheme="minorHAnsi" w:hAnsiTheme="minorHAnsi" w:cstheme="minorHAnsi"/>
              </w:rPr>
              <w:t>Industry Training Organisations (ITOs) are recognised by the Associate Minister of Education (Tertiary Education) under the Industry Training Act 1992. They are established by particular industries and are responsible for:</w:t>
            </w:r>
          </w:p>
          <w:p w14:paraId="6315F070" w14:textId="77777777" w:rsidR="00B328F1" w:rsidRPr="00443807" w:rsidRDefault="00B328F1" w:rsidP="00B328F1">
            <w:pPr>
              <w:numPr>
                <w:ilvl w:val="0"/>
                <w:numId w:val="29"/>
              </w:numPr>
              <w:spacing w:before="0" w:after="100" w:afterAutospacing="1" w:line="240" w:lineRule="auto"/>
              <w:rPr>
                <w:rFonts w:cstheme="minorHAnsi"/>
              </w:rPr>
            </w:pPr>
            <w:r w:rsidRPr="00443807">
              <w:rPr>
                <w:rFonts w:cstheme="minorHAnsi"/>
              </w:rPr>
              <w:t>setting national skill standards for their industry</w:t>
            </w:r>
          </w:p>
          <w:p w14:paraId="5BB5E1CF" w14:textId="77777777" w:rsidR="00B328F1" w:rsidRPr="00440889" w:rsidRDefault="00B328F1" w:rsidP="00B328F1">
            <w:pPr>
              <w:numPr>
                <w:ilvl w:val="0"/>
                <w:numId w:val="29"/>
              </w:numPr>
              <w:spacing w:before="0" w:after="100" w:afterAutospacing="1" w:line="240" w:lineRule="auto"/>
              <w:rPr>
                <w:rFonts w:cstheme="minorHAnsi"/>
              </w:rPr>
            </w:pPr>
            <w:r w:rsidRPr="00440889">
              <w:rPr>
                <w:rFonts w:cstheme="minorHAnsi"/>
              </w:rPr>
              <w:t>providing information and advice to trainees and their employers</w:t>
            </w:r>
          </w:p>
          <w:p w14:paraId="6BA4BC54" w14:textId="77777777" w:rsidR="00B328F1" w:rsidRPr="003571C6" w:rsidRDefault="00B328F1" w:rsidP="00B328F1">
            <w:pPr>
              <w:numPr>
                <w:ilvl w:val="0"/>
                <w:numId w:val="29"/>
              </w:numPr>
              <w:spacing w:before="0" w:after="100" w:afterAutospacing="1" w:line="240" w:lineRule="auto"/>
              <w:rPr>
                <w:rFonts w:cstheme="minorHAnsi"/>
              </w:rPr>
            </w:pPr>
            <w:r w:rsidRPr="00555394">
              <w:rPr>
                <w:rFonts w:cstheme="minorHAnsi"/>
              </w:rPr>
              <w:t>arranging for the delivery of on and off-job traini</w:t>
            </w:r>
            <w:r w:rsidRPr="003571C6">
              <w:rPr>
                <w:rFonts w:cstheme="minorHAnsi"/>
              </w:rPr>
              <w:t>ng (including developing training packages for employers)</w:t>
            </w:r>
          </w:p>
          <w:p w14:paraId="29D9E591" w14:textId="77777777" w:rsidR="00B328F1" w:rsidRPr="00964BB7" w:rsidRDefault="00B328F1" w:rsidP="00B328F1">
            <w:pPr>
              <w:numPr>
                <w:ilvl w:val="0"/>
                <w:numId w:val="29"/>
              </w:numPr>
              <w:spacing w:before="0" w:after="100" w:afterAutospacing="1" w:line="240" w:lineRule="auto"/>
              <w:rPr>
                <w:rFonts w:cstheme="minorHAnsi"/>
              </w:rPr>
            </w:pPr>
            <w:r w:rsidRPr="00964BB7">
              <w:rPr>
                <w:rFonts w:cstheme="minorHAnsi"/>
              </w:rPr>
              <w:t>arranging for the assessment of trainees and</w:t>
            </w:r>
          </w:p>
          <w:p w14:paraId="2748B9AE" w14:textId="77777777" w:rsidR="00B328F1" w:rsidRPr="00D45D89" w:rsidRDefault="00B328F1" w:rsidP="00B328F1">
            <w:pPr>
              <w:numPr>
                <w:ilvl w:val="0"/>
                <w:numId w:val="29"/>
              </w:numPr>
              <w:spacing w:before="0" w:after="100" w:afterAutospacing="1" w:line="240" w:lineRule="auto"/>
              <w:rPr>
                <w:rFonts w:cstheme="minorHAnsi"/>
              </w:rPr>
            </w:pPr>
            <w:r w:rsidRPr="00D45D89">
              <w:rPr>
                <w:rFonts w:cstheme="minorHAnsi"/>
              </w:rPr>
              <w:t>arranging the monitoring of quality training.</w:t>
            </w:r>
          </w:p>
          <w:p w14:paraId="2C07FF0F" w14:textId="77777777" w:rsidR="00B328F1" w:rsidRPr="00E33192" w:rsidRDefault="00B328F1" w:rsidP="006B1E17">
            <w:pPr>
              <w:pStyle w:val="NormalWeb"/>
              <w:rPr>
                <w:rFonts w:asciiTheme="minorHAnsi" w:hAnsiTheme="minorHAnsi" w:cstheme="minorHAnsi"/>
              </w:rPr>
            </w:pPr>
            <w:r w:rsidRPr="00E33192">
              <w:rPr>
                <w:rFonts w:asciiTheme="minorHAnsi" w:hAnsiTheme="minorHAnsi" w:cstheme="minorHAnsi"/>
              </w:rPr>
              <w:t xml:space="preserve">The Tertiary Education Commission website has the full list of </w:t>
            </w:r>
            <w:hyperlink r:id="rId18" w:tgtFrame="_blank" w:history="1">
              <w:r w:rsidRPr="00E33192">
                <w:rPr>
                  <w:rStyle w:val="Hyperlink"/>
                  <w:rFonts w:asciiTheme="minorHAnsi" w:hAnsiTheme="minorHAnsi" w:cstheme="minorHAnsi"/>
                </w:rPr>
                <w:t>recognised Industry Training Organisations</w:t>
              </w:r>
            </w:hyperlink>
            <w:r w:rsidRPr="00E33192">
              <w:rPr>
                <w:rFonts w:asciiTheme="minorHAnsi" w:hAnsiTheme="minorHAnsi" w:cstheme="minorHAnsi"/>
              </w:rPr>
              <w:t>.</w:t>
            </w:r>
          </w:p>
          <w:p w14:paraId="49D0BACA" w14:textId="77777777" w:rsidR="00B328F1" w:rsidRDefault="00B328F1" w:rsidP="006B1E17">
            <w:pPr>
              <w:pStyle w:val="NormalWeb"/>
              <w:rPr>
                <w:rFonts w:cstheme="minorHAnsi"/>
              </w:rPr>
            </w:pPr>
            <w:r w:rsidRPr="00E33192">
              <w:rPr>
                <w:rFonts w:asciiTheme="minorHAnsi" w:hAnsiTheme="minorHAnsi" w:cstheme="minorHAnsi"/>
              </w:rPr>
              <w:t>Most Industry Training Organisations are also accredited to register assessors for the Directory of Assessment Standards</w:t>
            </w:r>
          </w:p>
          <w:p w14:paraId="679AB724" w14:textId="77777777" w:rsidR="00B328F1" w:rsidRPr="00F121CE" w:rsidRDefault="00B328F1" w:rsidP="006B1E17">
            <w:pPr>
              <w:pStyle w:val="NoSpacing"/>
            </w:pPr>
            <w:r w:rsidRPr="00E33192">
              <w:rPr>
                <w:rFonts w:cstheme="minorHAnsi"/>
                <w:i/>
              </w:rPr>
              <w:t xml:space="preserve">Source: </w:t>
            </w:r>
            <w:hyperlink r:id="rId19" w:history="1">
              <w:r w:rsidRPr="00E33192">
                <w:rPr>
                  <w:rStyle w:val="Hyperlink"/>
                  <w:i/>
                </w:rPr>
                <w:t>http://www.nzqa.govt.nz/for-business/ito.do</w:t>
              </w:r>
            </w:hyperlink>
            <w:r w:rsidRPr="00E33192">
              <w:rPr>
                <w:rFonts w:cstheme="minorHAnsi"/>
                <w:i/>
              </w:rPr>
              <w:t xml:space="preserve"> </w:t>
            </w:r>
          </w:p>
        </w:tc>
      </w:tr>
      <w:tr w:rsidR="00B328F1" w14:paraId="27048889" w14:textId="77777777" w:rsidTr="006B1E17">
        <w:tc>
          <w:tcPr>
            <w:tcW w:w="2122" w:type="dxa"/>
            <w:shd w:val="clear" w:color="auto" w:fill="DBE5F1" w:themeFill="accent1" w:themeFillTint="33"/>
          </w:tcPr>
          <w:p w14:paraId="416274FE" w14:textId="77777777" w:rsidR="00B328F1" w:rsidRPr="00F121CE" w:rsidRDefault="00B328F1" w:rsidP="006B1E17">
            <w:pPr>
              <w:pStyle w:val="NoSpacing"/>
              <w:rPr>
                <w:b/>
                <w:bCs/>
              </w:rPr>
            </w:pPr>
            <w:r w:rsidRPr="00F121CE">
              <w:rPr>
                <w:b/>
              </w:rPr>
              <w:t xml:space="preserve">Learning </w:t>
            </w:r>
            <w:r>
              <w:rPr>
                <w:b/>
              </w:rPr>
              <w:t>O</w:t>
            </w:r>
            <w:r w:rsidRPr="00F121CE">
              <w:rPr>
                <w:b/>
              </w:rPr>
              <w:t>utcome</w:t>
            </w:r>
          </w:p>
        </w:tc>
        <w:tc>
          <w:tcPr>
            <w:tcW w:w="6804" w:type="dxa"/>
          </w:tcPr>
          <w:p w14:paraId="792EF9BB" w14:textId="77777777" w:rsidR="00B328F1" w:rsidRDefault="00B328F1" w:rsidP="006B1E17">
            <w:pPr>
              <w:pStyle w:val="NoSpacing"/>
            </w:pPr>
            <w:r w:rsidRPr="009D60FE">
              <w:t>A statement which clearly identifies the knowledge, skills and/or understanding that a student will be able to demonstrate as a result of successfully completing part of a course.</w:t>
            </w:r>
          </w:p>
          <w:p w14:paraId="1A2F6363" w14:textId="77777777" w:rsidR="00B328F1" w:rsidRPr="00F121CE" w:rsidRDefault="00B328F1" w:rsidP="006B1E17">
            <w:pPr>
              <w:pStyle w:val="NoSpacing"/>
            </w:pPr>
            <w:r w:rsidRPr="009D60FE">
              <w:t xml:space="preserve">  </w:t>
            </w:r>
          </w:p>
        </w:tc>
      </w:tr>
      <w:tr w:rsidR="00B328F1" w14:paraId="2AF0DBC8" w14:textId="77777777" w:rsidTr="006B1E17">
        <w:tc>
          <w:tcPr>
            <w:tcW w:w="2122" w:type="dxa"/>
            <w:shd w:val="clear" w:color="auto" w:fill="DBE5F1" w:themeFill="accent1" w:themeFillTint="33"/>
          </w:tcPr>
          <w:p w14:paraId="73F6B2C1" w14:textId="77777777" w:rsidR="00B328F1" w:rsidRPr="00F121CE" w:rsidRDefault="00B328F1" w:rsidP="006B1E17">
            <w:pPr>
              <w:pStyle w:val="NoSpacing"/>
              <w:rPr>
                <w:b/>
              </w:rPr>
            </w:pPr>
            <w:r w:rsidRPr="00F121CE">
              <w:rPr>
                <w:b/>
                <w:iCs/>
                <w:spacing w:val="-3"/>
                <w:lang w:val="en-NZ"/>
              </w:rPr>
              <w:t>Literacy and Numeracy Assessment Tool for Adults</w:t>
            </w:r>
            <w:r>
              <w:rPr>
                <w:b/>
                <w:iCs/>
                <w:spacing w:val="-3"/>
                <w:lang w:val="en-NZ"/>
              </w:rPr>
              <w:t xml:space="preserve"> (ALNAT)</w:t>
            </w:r>
          </w:p>
        </w:tc>
        <w:tc>
          <w:tcPr>
            <w:tcW w:w="6804" w:type="dxa"/>
          </w:tcPr>
          <w:p w14:paraId="5A347EC9" w14:textId="77777777" w:rsidR="00B328F1" w:rsidRPr="009D60FE" w:rsidRDefault="00B328F1" w:rsidP="006B1E17">
            <w:pPr>
              <w:pStyle w:val="NoSpacing"/>
            </w:pPr>
            <w:r w:rsidRPr="00F121CE">
              <w:rPr>
                <w:lang w:val="en-NZ"/>
              </w:rPr>
              <w:t>The Literacy and Numeracy Assessment Tool for Adults (</w:t>
            </w:r>
            <w:r>
              <w:rPr>
                <w:lang w:val="en-NZ"/>
              </w:rPr>
              <w:t>ALNAT/</w:t>
            </w:r>
            <w:r w:rsidRPr="00F121CE">
              <w:rPr>
                <w:lang w:val="en-NZ"/>
              </w:rPr>
              <w:t>Assessment Tool) is a predominantly online diagnostic assessment which helps learners and their tutors/educators know where their literacy and numer</w:t>
            </w:r>
            <w:r w:rsidRPr="009D60FE">
              <w:rPr>
                <w:lang w:val="en-NZ"/>
              </w:rPr>
              <w:t xml:space="preserve">acy competencies sit against the Learning Progressions. </w:t>
            </w:r>
          </w:p>
        </w:tc>
      </w:tr>
      <w:tr w:rsidR="00B328F1" w14:paraId="79BE3FBD" w14:textId="77777777" w:rsidTr="006B1E17">
        <w:tc>
          <w:tcPr>
            <w:tcW w:w="2122" w:type="dxa"/>
            <w:shd w:val="clear" w:color="auto" w:fill="DBE5F1" w:themeFill="accent1" w:themeFillTint="33"/>
          </w:tcPr>
          <w:p w14:paraId="752C5DAC" w14:textId="77777777" w:rsidR="00B328F1" w:rsidRDefault="00B328F1" w:rsidP="006B1E17">
            <w:pPr>
              <w:pStyle w:val="NoSpacing"/>
              <w:rPr>
                <w:lang w:val="en-GB"/>
              </w:rPr>
            </w:pPr>
            <w:r w:rsidRPr="00F121CE">
              <w:rPr>
                <w:b/>
                <w:spacing w:val="-3"/>
                <w:lang w:val="en-GB"/>
              </w:rPr>
              <w:t>Methods of Assessment</w:t>
            </w:r>
          </w:p>
        </w:tc>
        <w:tc>
          <w:tcPr>
            <w:tcW w:w="6804" w:type="dxa"/>
          </w:tcPr>
          <w:p w14:paraId="42127D68" w14:textId="77777777" w:rsidR="00B328F1" w:rsidRPr="006B35D8" w:rsidRDefault="00B328F1" w:rsidP="006B1E17">
            <w:pPr>
              <w:spacing w:before="120" w:after="120"/>
              <w:rPr>
                <w:spacing w:val="-3"/>
                <w:lang w:val="en-GB"/>
              </w:rPr>
            </w:pPr>
            <w:r w:rsidRPr="00F121CE">
              <w:rPr>
                <w:spacing w:val="-3"/>
                <w:lang w:val="en-GB"/>
              </w:rPr>
              <w:t xml:space="preserve">The methods used to directly assess student achievement, for example: an assignment, practical activity, project, </w:t>
            </w:r>
            <w:r w:rsidRPr="006B35D8">
              <w:rPr>
                <w:spacing w:val="-3"/>
                <w:lang w:val="en-GB"/>
              </w:rPr>
              <w:t>examination paper or written test, portfolio of work, recital and peer review etc</w:t>
            </w:r>
            <w:r>
              <w:rPr>
                <w:spacing w:val="-3"/>
                <w:lang w:val="en-GB"/>
              </w:rPr>
              <w:t>.</w:t>
            </w:r>
          </w:p>
          <w:p w14:paraId="5A61C43D" w14:textId="77777777" w:rsidR="00B328F1" w:rsidRDefault="00B328F1" w:rsidP="006B1E17">
            <w:pPr>
              <w:spacing w:before="120" w:after="0"/>
              <w:rPr>
                <w:spacing w:val="-3"/>
                <w:lang w:val="en-NZ"/>
              </w:rPr>
            </w:pPr>
            <w:r w:rsidRPr="00F121CE">
              <w:rPr>
                <w:spacing w:val="-3"/>
                <w:lang w:val="en-NZ"/>
              </w:rPr>
              <w:t xml:space="preserve">The assessment activities students must complete to provide evidence they have met assessment criteria </w:t>
            </w:r>
          </w:p>
          <w:p w14:paraId="73B2409B" w14:textId="77777777" w:rsidR="00B328F1" w:rsidRPr="00C570D7" w:rsidRDefault="00B328F1" w:rsidP="006B1E17">
            <w:pPr>
              <w:spacing w:before="0" w:after="120"/>
              <w:rPr>
                <w:i/>
                <w:spacing w:val="-3"/>
                <w:lang w:val="en-GB"/>
              </w:rPr>
            </w:pPr>
            <w:r w:rsidRPr="00C570D7">
              <w:rPr>
                <w:i/>
                <w:spacing w:val="-3"/>
                <w:lang w:val="en-NZ"/>
              </w:rPr>
              <w:t>(TANZ definition)</w:t>
            </w:r>
          </w:p>
          <w:p w14:paraId="18658275" w14:textId="77777777" w:rsidR="00B328F1" w:rsidRPr="00F121CE" w:rsidRDefault="00B328F1" w:rsidP="006B1E17">
            <w:pPr>
              <w:spacing w:before="120" w:after="120"/>
              <w:rPr>
                <w:spacing w:val="-3"/>
                <w:lang w:val="en-GB"/>
              </w:rPr>
            </w:pPr>
            <w:r w:rsidRPr="00F121CE">
              <w:rPr>
                <w:spacing w:val="-3"/>
                <w:lang w:val="en-GB"/>
              </w:rPr>
              <w:t>Assessment methods may involve:</w:t>
            </w:r>
          </w:p>
          <w:p w14:paraId="094A77A2" w14:textId="77777777" w:rsidR="00B328F1" w:rsidRPr="00F121CE" w:rsidRDefault="00B328F1" w:rsidP="00B328F1">
            <w:pPr>
              <w:pStyle w:val="ListParagraph"/>
              <w:numPr>
                <w:ilvl w:val="0"/>
                <w:numId w:val="2"/>
              </w:numPr>
              <w:spacing w:before="120" w:after="120"/>
              <w:contextualSpacing/>
              <w:rPr>
                <w:spacing w:val="-3"/>
                <w:lang w:val="en-GB"/>
              </w:rPr>
            </w:pPr>
            <w:r w:rsidRPr="00F121CE">
              <w:rPr>
                <w:spacing w:val="-3"/>
                <w:lang w:val="en-GB"/>
              </w:rPr>
              <w:t>Tutor assessment</w:t>
            </w:r>
          </w:p>
          <w:p w14:paraId="08DC2D04" w14:textId="77777777" w:rsidR="00B328F1" w:rsidRPr="00F121CE" w:rsidRDefault="00B328F1" w:rsidP="00B328F1">
            <w:pPr>
              <w:pStyle w:val="ListParagraph"/>
              <w:numPr>
                <w:ilvl w:val="0"/>
                <w:numId w:val="2"/>
              </w:numPr>
              <w:spacing w:before="120" w:after="120"/>
              <w:contextualSpacing/>
              <w:rPr>
                <w:spacing w:val="-3"/>
                <w:lang w:val="en-GB"/>
              </w:rPr>
            </w:pPr>
            <w:r w:rsidRPr="00F121CE">
              <w:rPr>
                <w:spacing w:val="-3"/>
                <w:lang w:val="en-GB"/>
              </w:rPr>
              <w:t>Peer assessment</w:t>
            </w:r>
          </w:p>
          <w:p w14:paraId="01B7978C" w14:textId="77777777" w:rsidR="00B328F1" w:rsidRPr="00F121CE" w:rsidRDefault="00B328F1" w:rsidP="00B328F1">
            <w:pPr>
              <w:pStyle w:val="ListParagraph"/>
              <w:numPr>
                <w:ilvl w:val="0"/>
                <w:numId w:val="2"/>
              </w:numPr>
              <w:spacing w:before="120" w:after="120"/>
              <w:contextualSpacing/>
              <w:rPr>
                <w:spacing w:val="-3"/>
                <w:lang w:val="en-GB"/>
              </w:rPr>
            </w:pPr>
            <w:r w:rsidRPr="00F121CE">
              <w:rPr>
                <w:spacing w:val="-3"/>
                <w:lang w:val="en-GB"/>
              </w:rPr>
              <w:t>Self</w:t>
            </w:r>
            <w:r>
              <w:rPr>
                <w:spacing w:val="-3"/>
                <w:lang w:val="en-GB"/>
              </w:rPr>
              <w:t>-</w:t>
            </w:r>
            <w:r w:rsidRPr="00F121CE">
              <w:rPr>
                <w:spacing w:val="-3"/>
                <w:lang w:val="en-GB"/>
              </w:rPr>
              <w:t>assessment</w:t>
            </w:r>
          </w:p>
          <w:p w14:paraId="7B3D85F6" w14:textId="77777777" w:rsidR="00B328F1" w:rsidRPr="00F121CE" w:rsidRDefault="00B328F1" w:rsidP="00B328F1">
            <w:pPr>
              <w:pStyle w:val="ListParagraph"/>
              <w:numPr>
                <w:ilvl w:val="0"/>
                <w:numId w:val="2"/>
              </w:numPr>
              <w:spacing w:before="120" w:after="120"/>
              <w:contextualSpacing/>
              <w:rPr>
                <w:spacing w:val="-3"/>
                <w:lang w:val="en-GB"/>
              </w:rPr>
            </w:pPr>
            <w:r w:rsidRPr="00F121CE">
              <w:rPr>
                <w:spacing w:val="-3"/>
                <w:lang w:val="en-GB"/>
              </w:rPr>
              <w:t>Panel assessment</w:t>
            </w:r>
          </w:p>
          <w:p w14:paraId="02491FBD" w14:textId="77777777" w:rsidR="00B328F1" w:rsidRDefault="00B328F1" w:rsidP="006B1E17">
            <w:pPr>
              <w:pStyle w:val="NoSpacing"/>
              <w:rPr>
                <w:spacing w:val="-3"/>
                <w:lang w:val="en-GB"/>
              </w:rPr>
            </w:pPr>
            <w:r w:rsidRPr="00F121CE">
              <w:rPr>
                <w:spacing w:val="-3"/>
                <w:lang w:val="en-GB"/>
              </w:rPr>
              <w:t xml:space="preserve">Assessment methods must be designed to align with the relevant course learning outcomes and relevant Graduate Profile. </w:t>
            </w:r>
          </w:p>
          <w:p w14:paraId="4A535952" w14:textId="77777777" w:rsidR="00B328F1" w:rsidRDefault="00B328F1" w:rsidP="006B1E17">
            <w:pPr>
              <w:pStyle w:val="NoSpacing"/>
              <w:rPr>
                <w:i/>
                <w:spacing w:val="-3"/>
                <w:lang w:val="en-GB"/>
              </w:rPr>
            </w:pPr>
            <w:r>
              <w:rPr>
                <w:i/>
                <w:spacing w:val="-3"/>
                <w:lang w:val="en-GB"/>
              </w:rPr>
              <w:t xml:space="preserve">See also </w:t>
            </w:r>
            <w:r w:rsidRPr="002230DB">
              <w:rPr>
                <w:i/>
                <w:spacing w:val="-3"/>
                <w:lang w:val="en-GB"/>
              </w:rPr>
              <w:t>Assessment Design/Constructive Alignment</w:t>
            </w:r>
            <w:r>
              <w:rPr>
                <w:i/>
                <w:spacing w:val="-3"/>
                <w:lang w:val="en-GB"/>
              </w:rPr>
              <w:t>.</w:t>
            </w:r>
          </w:p>
          <w:p w14:paraId="7A967974" w14:textId="77777777" w:rsidR="00B328F1" w:rsidRDefault="00B328F1" w:rsidP="006B1E17">
            <w:pPr>
              <w:pStyle w:val="NoSpacing"/>
              <w:rPr>
                <w:lang w:val="en-GB"/>
              </w:rPr>
            </w:pPr>
          </w:p>
        </w:tc>
      </w:tr>
      <w:tr w:rsidR="00B328F1" w14:paraId="373B6E33" w14:textId="77777777" w:rsidTr="006B1E17">
        <w:tc>
          <w:tcPr>
            <w:tcW w:w="2122" w:type="dxa"/>
            <w:shd w:val="clear" w:color="auto" w:fill="DBE5F1" w:themeFill="accent1" w:themeFillTint="33"/>
          </w:tcPr>
          <w:p w14:paraId="12A02562" w14:textId="77777777" w:rsidR="00B328F1" w:rsidRDefault="00B328F1" w:rsidP="006B1E17">
            <w:pPr>
              <w:pStyle w:val="NoSpacing"/>
              <w:rPr>
                <w:lang w:val="en-GB"/>
              </w:rPr>
            </w:pPr>
            <w:r w:rsidRPr="00F260A6">
              <w:rPr>
                <w:b/>
                <w:spacing w:val="-3"/>
                <w:lang w:val="en-GB"/>
              </w:rPr>
              <w:t>Merit</w:t>
            </w:r>
          </w:p>
        </w:tc>
        <w:tc>
          <w:tcPr>
            <w:tcW w:w="6804" w:type="dxa"/>
          </w:tcPr>
          <w:p w14:paraId="24C6CD7C" w14:textId="77777777" w:rsidR="00B328F1" w:rsidRDefault="00B328F1" w:rsidP="006B1E17">
            <w:pPr>
              <w:pStyle w:val="NoSpacing"/>
              <w:rPr>
                <w:lang w:val="en-NZ"/>
              </w:rPr>
            </w:pPr>
            <w:r w:rsidRPr="00F260A6">
              <w:rPr>
                <w:lang w:val="en-NZ"/>
              </w:rPr>
              <w:t>Recognition of above average performance in a course or programme where a student exceeds the requirements for a pa</w:t>
            </w:r>
            <w:r>
              <w:rPr>
                <w:lang w:val="en-NZ"/>
              </w:rPr>
              <w:t>ss. Details are written in the Programme R</w:t>
            </w:r>
            <w:r w:rsidRPr="00F260A6">
              <w:rPr>
                <w:lang w:val="en-NZ"/>
              </w:rPr>
              <w:t>egulations.</w:t>
            </w:r>
          </w:p>
          <w:p w14:paraId="79C5E051" w14:textId="77777777" w:rsidR="00B328F1" w:rsidRDefault="00B328F1" w:rsidP="006B1E17">
            <w:pPr>
              <w:pStyle w:val="NoSpacing"/>
              <w:rPr>
                <w:lang w:val="en-GB"/>
              </w:rPr>
            </w:pPr>
          </w:p>
        </w:tc>
      </w:tr>
      <w:tr w:rsidR="00B328F1" w14:paraId="3ECEA845" w14:textId="77777777" w:rsidTr="006B1E17">
        <w:tc>
          <w:tcPr>
            <w:tcW w:w="2122" w:type="dxa"/>
            <w:shd w:val="clear" w:color="auto" w:fill="DBE5F1" w:themeFill="accent1" w:themeFillTint="33"/>
          </w:tcPr>
          <w:p w14:paraId="7DFF6E38" w14:textId="77777777" w:rsidR="00B328F1" w:rsidRDefault="00B328F1" w:rsidP="006B1E17">
            <w:pPr>
              <w:pStyle w:val="NoSpacing"/>
              <w:rPr>
                <w:lang w:val="en-GB"/>
              </w:rPr>
            </w:pPr>
            <w:r w:rsidRPr="00F121CE">
              <w:rPr>
                <w:b/>
              </w:rPr>
              <w:t>Moderation</w:t>
            </w:r>
          </w:p>
        </w:tc>
        <w:tc>
          <w:tcPr>
            <w:tcW w:w="6804" w:type="dxa"/>
          </w:tcPr>
          <w:p w14:paraId="4B34566D" w14:textId="77777777" w:rsidR="00B328F1" w:rsidRPr="009D60FE" w:rsidRDefault="00B328F1" w:rsidP="006B1E17">
            <w:pPr>
              <w:spacing w:before="120" w:after="120"/>
            </w:pPr>
            <w:r w:rsidRPr="00F121CE">
              <w:t xml:space="preserve">A process designed to ensure assessments are valid and reliable, assessment decisions are fair and consistent, and feedback is used to make improvements. </w:t>
            </w:r>
          </w:p>
          <w:p w14:paraId="31E465A5" w14:textId="77777777" w:rsidR="00B328F1" w:rsidRPr="006B35D8" w:rsidRDefault="00B328F1" w:rsidP="006B1E17">
            <w:pPr>
              <w:pStyle w:val="BodyTextIndent3"/>
              <w:spacing w:before="120" w:after="120"/>
              <w:ind w:hanging="2160"/>
              <w:rPr>
                <w:sz w:val="20"/>
              </w:rPr>
            </w:pPr>
            <w:r w:rsidRPr="006B35D8">
              <w:rPr>
                <w:sz w:val="20"/>
              </w:rPr>
              <w:t>Moderation is usually described in terms of:</w:t>
            </w:r>
          </w:p>
          <w:p w14:paraId="221C40D0" w14:textId="77777777" w:rsidR="00B328F1" w:rsidRPr="006B35D8" w:rsidRDefault="00B328F1" w:rsidP="006B1E17">
            <w:pPr>
              <w:pStyle w:val="BodyTextIndent3"/>
              <w:spacing w:before="120" w:after="120"/>
              <w:ind w:left="1026" w:hanging="567"/>
              <w:rPr>
                <w:sz w:val="20"/>
              </w:rPr>
            </w:pPr>
            <w:r w:rsidRPr="006B35D8">
              <w:rPr>
                <w:sz w:val="20"/>
              </w:rPr>
              <w:t>-</w:t>
            </w:r>
            <w:r w:rsidRPr="006B35D8">
              <w:rPr>
                <w:sz w:val="20"/>
              </w:rPr>
              <w:tab/>
              <w:t>pre-assessment moderation: occurs before an assessment takes place</w:t>
            </w:r>
          </w:p>
          <w:p w14:paraId="30EF252F" w14:textId="77777777" w:rsidR="00B328F1" w:rsidRPr="006B35D8" w:rsidRDefault="00B328F1" w:rsidP="006B1E17">
            <w:pPr>
              <w:pStyle w:val="BodyTextIndent3"/>
              <w:spacing w:before="120" w:after="120"/>
              <w:ind w:left="1026" w:hanging="567"/>
              <w:rPr>
                <w:sz w:val="20"/>
              </w:rPr>
            </w:pPr>
            <w:r w:rsidRPr="006B35D8">
              <w:rPr>
                <w:sz w:val="20"/>
              </w:rPr>
              <w:t>-</w:t>
            </w:r>
            <w:r w:rsidRPr="006B35D8">
              <w:rPr>
                <w:sz w:val="20"/>
              </w:rPr>
              <w:tab/>
              <w:t xml:space="preserve">mid (or intra) assessment moderation: occurs during the assessment process </w:t>
            </w:r>
          </w:p>
          <w:p w14:paraId="617249B3" w14:textId="77777777" w:rsidR="00B328F1" w:rsidRPr="006B35D8" w:rsidRDefault="00B328F1" w:rsidP="006B1E17">
            <w:pPr>
              <w:pStyle w:val="BodyTextIndent3"/>
              <w:spacing w:before="120" w:after="120"/>
              <w:ind w:left="1026" w:hanging="567"/>
              <w:rPr>
                <w:sz w:val="20"/>
              </w:rPr>
            </w:pPr>
            <w:r w:rsidRPr="006B35D8">
              <w:rPr>
                <w:sz w:val="20"/>
              </w:rPr>
              <w:t>-</w:t>
            </w:r>
            <w:r w:rsidRPr="006B35D8">
              <w:rPr>
                <w:sz w:val="20"/>
              </w:rPr>
              <w:tab/>
              <w:t>post-assessment moderation: occurs after the marking of an assessment</w:t>
            </w:r>
          </w:p>
          <w:p w14:paraId="788238C2" w14:textId="77777777" w:rsidR="00B328F1" w:rsidRDefault="00B328F1" w:rsidP="006B1E17">
            <w:pPr>
              <w:pStyle w:val="NoSpacing"/>
              <w:ind w:left="1026" w:hanging="567"/>
            </w:pPr>
            <w:r w:rsidRPr="006B35D8">
              <w:t xml:space="preserve">- </w:t>
            </w:r>
            <w:r w:rsidRPr="00C570D7">
              <w:rPr>
                <w:spacing w:val="-3"/>
                <w:lang w:val="en-GB"/>
              </w:rPr>
              <w:tab/>
              <w:t>random moderation: occurs as spot checks; investigating assessment complaints.</w:t>
            </w:r>
          </w:p>
          <w:p w14:paraId="36C8576C" w14:textId="77777777" w:rsidR="00B328F1" w:rsidRDefault="00B328F1" w:rsidP="006B1E17">
            <w:pPr>
              <w:pStyle w:val="NoSpacing"/>
              <w:rPr>
                <w:lang w:val="en-GB"/>
              </w:rPr>
            </w:pPr>
          </w:p>
        </w:tc>
      </w:tr>
      <w:tr w:rsidR="00B328F1" w14:paraId="58BFD353" w14:textId="77777777" w:rsidTr="006B1E17">
        <w:tc>
          <w:tcPr>
            <w:tcW w:w="2122" w:type="dxa"/>
            <w:shd w:val="clear" w:color="auto" w:fill="DBE5F1" w:themeFill="accent1" w:themeFillTint="33"/>
          </w:tcPr>
          <w:p w14:paraId="191A3756" w14:textId="77777777" w:rsidR="00B328F1" w:rsidRDefault="00B328F1" w:rsidP="006B1E17">
            <w:pPr>
              <w:pStyle w:val="NoSpacing"/>
              <w:rPr>
                <w:lang w:val="en-GB"/>
              </w:rPr>
            </w:pPr>
            <w:r w:rsidRPr="00F121CE">
              <w:rPr>
                <w:b/>
                <w:spacing w:val="-3"/>
                <w:lang w:val="en-GB"/>
              </w:rPr>
              <w:t>Moderator</w:t>
            </w:r>
          </w:p>
        </w:tc>
        <w:tc>
          <w:tcPr>
            <w:tcW w:w="6804" w:type="dxa"/>
          </w:tcPr>
          <w:p w14:paraId="1DC990AC" w14:textId="77777777" w:rsidR="00B328F1" w:rsidRDefault="00B328F1" w:rsidP="006B1E17">
            <w:pPr>
              <w:pStyle w:val="NoSpacing"/>
              <w:rPr>
                <w:lang w:val="en-GB"/>
              </w:rPr>
            </w:pPr>
            <w:r w:rsidRPr="00F121CE">
              <w:rPr>
                <w:spacing w:val="-3"/>
                <w:lang w:val="en-GB"/>
              </w:rPr>
              <w:t>A person who checks the validity and reliability of assessment processes against standards and stated course/programme outcomes.</w:t>
            </w:r>
          </w:p>
        </w:tc>
      </w:tr>
      <w:tr w:rsidR="00B328F1" w14:paraId="01B986C1" w14:textId="77777777" w:rsidTr="006B1E17">
        <w:tc>
          <w:tcPr>
            <w:tcW w:w="2122" w:type="dxa"/>
            <w:shd w:val="clear" w:color="auto" w:fill="DBE5F1" w:themeFill="accent1" w:themeFillTint="33"/>
          </w:tcPr>
          <w:p w14:paraId="521B03DF" w14:textId="77777777" w:rsidR="00B328F1" w:rsidRDefault="00B328F1" w:rsidP="006B1E17">
            <w:pPr>
              <w:pStyle w:val="NoSpacing"/>
              <w:rPr>
                <w:lang w:val="en-GB"/>
              </w:rPr>
            </w:pPr>
            <w:r w:rsidRPr="00F121CE">
              <w:rPr>
                <w:b/>
                <w:spacing w:val="-3"/>
                <w:lang w:val="en-GB"/>
              </w:rPr>
              <w:t>Monitor</w:t>
            </w:r>
          </w:p>
        </w:tc>
        <w:tc>
          <w:tcPr>
            <w:tcW w:w="6804" w:type="dxa"/>
          </w:tcPr>
          <w:p w14:paraId="7170715A" w14:textId="77777777" w:rsidR="00B328F1" w:rsidRDefault="00B328F1" w:rsidP="006B1E17">
            <w:pPr>
              <w:pStyle w:val="NoSpacing"/>
              <w:rPr>
                <w:lang w:val="en-GB"/>
              </w:rPr>
            </w:pPr>
            <w:r w:rsidRPr="00F121CE">
              <w:rPr>
                <w:spacing w:val="-3"/>
                <w:lang w:val="en-GB"/>
              </w:rPr>
              <w:t xml:space="preserve">A person who monitors degrees and related qualifications, to reassure NZQA and all stakeholders that the degree is being implemented and managed as planned.  </w:t>
            </w:r>
          </w:p>
        </w:tc>
      </w:tr>
      <w:tr w:rsidR="00B328F1" w14:paraId="1FF5890B" w14:textId="77777777" w:rsidTr="006B1E17">
        <w:tc>
          <w:tcPr>
            <w:tcW w:w="2122" w:type="dxa"/>
            <w:shd w:val="clear" w:color="auto" w:fill="DBE5F1" w:themeFill="accent1" w:themeFillTint="33"/>
          </w:tcPr>
          <w:p w14:paraId="457353BC" w14:textId="77777777" w:rsidR="00B328F1" w:rsidRPr="00F121CE" w:rsidRDefault="00B328F1" w:rsidP="006B1E17">
            <w:pPr>
              <w:pStyle w:val="NoSpacing"/>
              <w:rPr>
                <w:b/>
                <w:spacing w:val="-3"/>
                <w:lang w:val="en-GB"/>
              </w:rPr>
            </w:pPr>
            <w:r>
              <w:rPr>
                <w:b/>
                <w:spacing w:val="-3"/>
                <w:lang w:val="en-GB"/>
              </w:rPr>
              <w:t>Naturally occurring evidence</w:t>
            </w:r>
          </w:p>
        </w:tc>
        <w:tc>
          <w:tcPr>
            <w:tcW w:w="6804" w:type="dxa"/>
          </w:tcPr>
          <w:p w14:paraId="746020EC" w14:textId="77777777" w:rsidR="00B328F1" w:rsidRDefault="00B328F1" w:rsidP="006B1E17">
            <w:pPr>
              <w:pStyle w:val="NoSpacing"/>
              <w:rPr>
                <w:spacing w:val="-3"/>
                <w:lang w:val="en-GB"/>
              </w:rPr>
            </w:pPr>
            <w:r w:rsidRPr="00A72B01">
              <w:rPr>
                <w:spacing w:val="-3"/>
                <w:lang w:val="en-GB"/>
              </w:rPr>
              <w:t>Naturally occurring evidence is evidence derived from activities within a learning programme and/or from a learner’s actual work performance and/or everyday life. Naturally occurring evidence is collected from a range of real contexts and obtained over a period of time.</w:t>
            </w:r>
            <w:r>
              <w:rPr>
                <w:spacing w:val="-3"/>
                <w:lang w:val="en-GB"/>
              </w:rPr>
              <w:t xml:space="preserve"> </w:t>
            </w:r>
            <w:r w:rsidRPr="00A72B01">
              <w:rPr>
                <w:spacing w:val="-3"/>
                <w:lang w:val="en-GB"/>
              </w:rPr>
              <w:t>Real contexts are part of the learner’s everyday life and may include their classroom, their workplace, and other contexts.</w:t>
            </w:r>
          </w:p>
          <w:p w14:paraId="26DBF579" w14:textId="77777777" w:rsidR="00B328F1" w:rsidRPr="00A72B01" w:rsidRDefault="00B328F1" w:rsidP="006B1E17">
            <w:pPr>
              <w:tabs>
                <w:tab w:val="left" w:pos="-720"/>
                <w:tab w:val="left" w:pos="0"/>
              </w:tabs>
              <w:suppressAutoHyphens/>
              <w:spacing w:before="0" w:after="0"/>
              <w:rPr>
                <w:spacing w:val="-3"/>
                <w:lang w:val="en-GB"/>
              </w:rPr>
            </w:pPr>
            <w:r w:rsidRPr="00A72B01">
              <w:rPr>
                <w:spacing w:val="-3"/>
                <w:lang w:val="en-GB"/>
              </w:rPr>
              <w:t>Evidence gathered from:</w:t>
            </w:r>
          </w:p>
          <w:p w14:paraId="5F64E09F" w14:textId="77777777" w:rsidR="00B328F1" w:rsidRPr="0085258C" w:rsidRDefault="00B328F1" w:rsidP="00B328F1">
            <w:pPr>
              <w:pStyle w:val="ListParagraph"/>
              <w:numPr>
                <w:ilvl w:val="0"/>
                <w:numId w:val="26"/>
              </w:numPr>
              <w:tabs>
                <w:tab w:val="left" w:pos="-720"/>
                <w:tab w:val="left" w:pos="0"/>
              </w:tabs>
              <w:suppressAutoHyphens/>
              <w:spacing w:before="0" w:after="0"/>
              <w:contextualSpacing/>
              <w:rPr>
                <w:spacing w:val="-3"/>
                <w:lang w:val="en-GB"/>
              </w:rPr>
            </w:pPr>
            <w:r w:rsidRPr="0085258C">
              <w:rPr>
                <w:spacing w:val="-3"/>
                <w:lang w:val="en-GB"/>
              </w:rPr>
              <w:t xml:space="preserve">a </w:t>
            </w:r>
            <w:r>
              <w:rPr>
                <w:spacing w:val="-3"/>
                <w:lang w:val="en-GB"/>
              </w:rPr>
              <w:t>learner</w:t>
            </w:r>
            <w:r w:rsidRPr="0085258C">
              <w:rPr>
                <w:spacing w:val="-3"/>
                <w:lang w:val="en-GB"/>
              </w:rPr>
              <w:t xml:space="preserve">’s classroom </w:t>
            </w:r>
            <w:r>
              <w:rPr>
                <w:spacing w:val="-3"/>
                <w:lang w:val="en-GB"/>
              </w:rPr>
              <w:t xml:space="preserve">- </w:t>
            </w:r>
            <w:r w:rsidRPr="0085258C">
              <w:rPr>
                <w:spacing w:val="-3"/>
                <w:lang w:val="en-GB"/>
              </w:rPr>
              <w:t>may be sourced from different subjects or courses, or from different topic</w:t>
            </w:r>
            <w:r>
              <w:rPr>
                <w:spacing w:val="-3"/>
                <w:lang w:val="en-GB"/>
              </w:rPr>
              <w:t>s or aspects of the same course</w:t>
            </w:r>
          </w:p>
          <w:p w14:paraId="3C0A2069" w14:textId="77777777" w:rsidR="00B328F1" w:rsidRPr="0085258C" w:rsidRDefault="00B328F1" w:rsidP="00B328F1">
            <w:pPr>
              <w:pStyle w:val="ListParagraph"/>
              <w:numPr>
                <w:ilvl w:val="0"/>
                <w:numId w:val="26"/>
              </w:numPr>
              <w:tabs>
                <w:tab w:val="left" w:pos="-720"/>
                <w:tab w:val="left" w:pos="0"/>
              </w:tabs>
              <w:suppressAutoHyphens/>
              <w:spacing w:before="0" w:after="0"/>
              <w:contextualSpacing/>
              <w:rPr>
                <w:spacing w:val="-3"/>
                <w:lang w:val="en-GB"/>
              </w:rPr>
            </w:pPr>
            <w:r w:rsidRPr="0085258C">
              <w:rPr>
                <w:spacing w:val="-3"/>
                <w:lang w:val="en-GB"/>
              </w:rPr>
              <w:t xml:space="preserve">a </w:t>
            </w:r>
            <w:r>
              <w:rPr>
                <w:spacing w:val="-3"/>
                <w:lang w:val="en-GB"/>
              </w:rPr>
              <w:t>learner</w:t>
            </w:r>
            <w:r w:rsidRPr="0085258C">
              <w:rPr>
                <w:spacing w:val="-3"/>
                <w:lang w:val="en-GB"/>
              </w:rPr>
              <w:t xml:space="preserve">’s workplace </w:t>
            </w:r>
            <w:r>
              <w:rPr>
                <w:spacing w:val="-3"/>
                <w:lang w:val="en-GB"/>
              </w:rPr>
              <w:t xml:space="preserve"> - </w:t>
            </w:r>
            <w:r w:rsidRPr="0085258C">
              <w:rPr>
                <w:spacing w:val="-3"/>
                <w:lang w:val="en-GB"/>
              </w:rPr>
              <w:t>may be sourced from an employment focus (i</w:t>
            </w:r>
            <w:r>
              <w:rPr>
                <w:spacing w:val="-3"/>
                <w:lang w:val="en-GB"/>
              </w:rPr>
              <w:t>.</w:t>
            </w:r>
            <w:r w:rsidRPr="0085258C">
              <w:rPr>
                <w:spacing w:val="-3"/>
                <w:lang w:val="en-GB"/>
              </w:rPr>
              <w:t>e</w:t>
            </w:r>
            <w:r>
              <w:rPr>
                <w:spacing w:val="-3"/>
                <w:lang w:val="en-GB"/>
              </w:rPr>
              <w:t>.</w:t>
            </w:r>
            <w:r w:rsidRPr="0085258C">
              <w:rPr>
                <w:spacing w:val="-3"/>
                <w:lang w:val="en-GB"/>
              </w:rPr>
              <w:t xml:space="preserve"> relating to employment documentation and conditions) or from a job-performance focus (i</w:t>
            </w:r>
            <w:r>
              <w:rPr>
                <w:spacing w:val="-3"/>
                <w:lang w:val="en-GB"/>
              </w:rPr>
              <w:t>.</w:t>
            </w:r>
            <w:r w:rsidRPr="0085258C">
              <w:rPr>
                <w:spacing w:val="-3"/>
                <w:lang w:val="en-GB"/>
              </w:rPr>
              <w:t>e</w:t>
            </w:r>
            <w:r>
              <w:rPr>
                <w:spacing w:val="-3"/>
                <w:lang w:val="en-GB"/>
              </w:rPr>
              <w:t>. regular work tasks)</w:t>
            </w:r>
          </w:p>
          <w:p w14:paraId="6B8A1E27" w14:textId="77777777" w:rsidR="00B328F1" w:rsidRDefault="00B328F1" w:rsidP="00B328F1">
            <w:pPr>
              <w:pStyle w:val="ListParagraph"/>
              <w:numPr>
                <w:ilvl w:val="0"/>
                <w:numId w:val="26"/>
              </w:numPr>
              <w:tabs>
                <w:tab w:val="left" w:pos="-720"/>
                <w:tab w:val="left" w:pos="0"/>
              </w:tabs>
              <w:suppressAutoHyphens/>
              <w:spacing w:before="0" w:after="0"/>
              <w:contextualSpacing/>
              <w:rPr>
                <w:spacing w:val="-3"/>
                <w:lang w:val="en-GB"/>
              </w:rPr>
            </w:pPr>
            <w:r w:rsidRPr="0085258C">
              <w:rPr>
                <w:spacing w:val="-3"/>
                <w:lang w:val="en-GB"/>
              </w:rPr>
              <w:t xml:space="preserve">other contexts </w:t>
            </w:r>
            <w:r>
              <w:rPr>
                <w:spacing w:val="-3"/>
                <w:lang w:val="en-GB"/>
              </w:rPr>
              <w:t xml:space="preserve">- </w:t>
            </w:r>
            <w:r w:rsidRPr="0085258C">
              <w:rPr>
                <w:spacing w:val="-3"/>
                <w:lang w:val="en-GB"/>
              </w:rPr>
              <w:t xml:space="preserve">may be sourced from a </w:t>
            </w:r>
            <w:r>
              <w:rPr>
                <w:spacing w:val="-3"/>
                <w:lang w:val="en-GB"/>
              </w:rPr>
              <w:t>learner</w:t>
            </w:r>
            <w:r w:rsidRPr="0085258C">
              <w:rPr>
                <w:spacing w:val="-3"/>
                <w:lang w:val="en-GB"/>
              </w:rPr>
              <w:t>’s involvement with famil</w:t>
            </w:r>
            <w:r>
              <w:rPr>
                <w:spacing w:val="-3"/>
                <w:lang w:val="en-GB"/>
              </w:rPr>
              <w:t>y, sport, leisure, or community</w:t>
            </w:r>
          </w:p>
          <w:p w14:paraId="2CB3BF59" w14:textId="77777777" w:rsidR="00B328F1" w:rsidRDefault="00B328F1" w:rsidP="006B1E17">
            <w:pPr>
              <w:pStyle w:val="NoSpacing"/>
              <w:rPr>
                <w:i/>
                <w:spacing w:val="-3"/>
                <w:sz w:val="16"/>
                <w:szCs w:val="16"/>
                <w:lang w:val="en-GB"/>
              </w:rPr>
            </w:pPr>
          </w:p>
          <w:p w14:paraId="06C07282" w14:textId="77777777" w:rsidR="00B328F1" w:rsidRPr="00F121CE" w:rsidRDefault="00B328F1" w:rsidP="006B1E17">
            <w:pPr>
              <w:pStyle w:val="NoSpacing"/>
              <w:rPr>
                <w:spacing w:val="-3"/>
                <w:lang w:val="en-GB"/>
              </w:rPr>
            </w:pPr>
            <w:r w:rsidRPr="00C570D7">
              <w:rPr>
                <w:i/>
                <w:spacing w:val="-3"/>
                <w:lang w:val="en-GB"/>
              </w:rPr>
              <w:t>Source: http://www.nzqa.govt.nz/assets/qualifications-and-standards/qualifications/ncea/NCEA-subject-resources/Literacy-and-Numeracy/Resources/Planning-implementation-and-assessement/Guidelines-for-assessing-Literacy-and-Numeracy-unit-standardsFeb12.pdf</w:t>
            </w:r>
          </w:p>
        </w:tc>
      </w:tr>
      <w:tr w:rsidR="00B328F1" w14:paraId="6F769187" w14:textId="77777777" w:rsidTr="006B1E17">
        <w:tc>
          <w:tcPr>
            <w:tcW w:w="2122" w:type="dxa"/>
            <w:shd w:val="clear" w:color="auto" w:fill="DBE5F1" w:themeFill="accent1" w:themeFillTint="33"/>
          </w:tcPr>
          <w:p w14:paraId="29973E18" w14:textId="77777777" w:rsidR="00B328F1" w:rsidRDefault="00B328F1" w:rsidP="006B1E17">
            <w:pPr>
              <w:pStyle w:val="NoSpacing"/>
              <w:rPr>
                <w:lang w:val="en-GB"/>
              </w:rPr>
            </w:pPr>
            <w:r w:rsidRPr="006B35D8">
              <w:rPr>
                <w:b/>
                <w:spacing w:val="-3"/>
                <w:lang w:val="en-GB"/>
              </w:rPr>
              <w:t>Norm Referencing</w:t>
            </w:r>
          </w:p>
        </w:tc>
        <w:tc>
          <w:tcPr>
            <w:tcW w:w="6804" w:type="dxa"/>
          </w:tcPr>
          <w:p w14:paraId="2A35E30E" w14:textId="77777777" w:rsidR="00B328F1" w:rsidRPr="00F121CE" w:rsidRDefault="00B328F1" w:rsidP="006B1E17">
            <w:pPr>
              <w:tabs>
                <w:tab w:val="left" w:pos="-720"/>
                <w:tab w:val="left" w:pos="0"/>
              </w:tabs>
              <w:suppressAutoHyphens/>
              <w:spacing w:before="120" w:after="120"/>
              <w:rPr>
                <w:spacing w:val="-3"/>
                <w:lang w:val="en-GB"/>
              </w:rPr>
            </w:pPr>
            <w:r w:rsidRPr="00F121CE">
              <w:rPr>
                <w:spacing w:val="-3"/>
                <w:lang w:val="en-GB"/>
              </w:rPr>
              <w:t>Assessments in which students are evaluated against each other rather than against a set of standards. This type of assessment is used for examinations (such as national examinations) where there are large numbers of candidates, and is not used in NMIT offered programmes, except where a programme includes external norm-referenced assessment.</w:t>
            </w:r>
          </w:p>
          <w:p w14:paraId="70545CBC" w14:textId="77777777" w:rsidR="00B328F1" w:rsidRDefault="00B328F1" w:rsidP="006B1E17">
            <w:pPr>
              <w:pStyle w:val="NoSpacing"/>
              <w:rPr>
                <w:lang w:val="en-GB"/>
              </w:rPr>
            </w:pPr>
          </w:p>
        </w:tc>
      </w:tr>
      <w:tr w:rsidR="00B328F1" w14:paraId="33F31C2E" w14:textId="77777777" w:rsidTr="006B1E17">
        <w:tc>
          <w:tcPr>
            <w:tcW w:w="2122" w:type="dxa"/>
            <w:shd w:val="clear" w:color="auto" w:fill="DBE5F1" w:themeFill="accent1" w:themeFillTint="33"/>
          </w:tcPr>
          <w:p w14:paraId="32B9E45A" w14:textId="77777777" w:rsidR="00B328F1" w:rsidRPr="006B35D8" w:rsidRDefault="00B328F1" w:rsidP="006B1E17">
            <w:pPr>
              <w:pStyle w:val="NoSpacing"/>
              <w:rPr>
                <w:b/>
                <w:spacing w:val="-3"/>
                <w:lang w:val="en-GB"/>
              </w:rPr>
            </w:pPr>
            <w:r>
              <w:rPr>
                <w:b/>
                <w:spacing w:val="-3"/>
                <w:lang w:val="en-GB"/>
              </w:rPr>
              <w:t>Outcomes Based Education (OBE)</w:t>
            </w:r>
          </w:p>
        </w:tc>
        <w:tc>
          <w:tcPr>
            <w:tcW w:w="6804" w:type="dxa"/>
          </w:tcPr>
          <w:p w14:paraId="207A115C" w14:textId="77777777" w:rsidR="00B328F1" w:rsidRDefault="00B328F1" w:rsidP="006B1E17">
            <w:pPr>
              <w:tabs>
                <w:tab w:val="left" w:pos="-720"/>
                <w:tab w:val="left" w:pos="0"/>
              </w:tabs>
              <w:suppressAutoHyphens/>
              <w:spacing w:before="120" w:after="120"/>
              <w:rPr>
                <w:b/>
                <w:i/>
                <w:spacing w:val="-3"/>
                <w:lang w:val="en-GB"/>
              </w:rPr>
            </w:pPr>
            <w:r>
              <w:rPr>
                <w:spacing w:val="-3"/>
                <w:lang w:val="en-GB"/>
              </w:rPr>
              <w:t>The essential feature of outcomes-based education is that teaching is done in such a way as to increase the likelihood of most students achieving the desired outcomes (Course Learning Outcomes and Graduate Profile). Assessment is viewed as a learning activity</w:t>
            </w:r>
            <w:r w:rsidRPr="002230DB">
              <w:rPr>
                <w:b/>
                <w:i/>
                <w:spacing w:val="-3"/>
                <w:lang w:val="en-GB"/>
              </w:rPr>
              <w:t xml:space="preserve">. </w:t>
            </w:r>
          </w:p>
          <w:p w14:paraId="05F8C6E6" w14:textId="77777777" w:rsidR="00B328F1" w:rsidRPr="00F121CE" w:rsidRDefault="00B328F1" w:rsidP="006B1E17">
            <w:pPr>
              <w:tabs>
                <w:tab w:val="left" w:pos="-720"/>
                <w:tab w:val="left" w:pos="0"/>
              </w:tabs>
              <w:suppressAutoHyphens/>
              <w:spacing w:before="120" w:after="120"/>
              <w:rPr>
                <w:spacing w:val="-3"/>
                <w:lang w:val="en-GB"/>
              </w:rPr>
            </w:pPr>
            <w:r>
              <w:rPr>
                <w:i/>
                <w:spacing w:val="-3"/>
                <w:lang w:val="en-GB"/>
              </w:rPr>
              <w:t>See also</w:t>
            </w:r>
            <w:r w:rsidRPr="002230DB">
              <w:rPr>
                <w:i/>
                <w:spacing w:val="-3"/>
                <w:lang w:val="en-GB"/>
              </w:rPr>
              <w:t xml:space="preserve"> Constructive Alignment</w:t>
            </w:r>
          </w:p>
        </w:tc>
      </w:tr>
      <w:tr w:rsidR="00B328F1" w14:paraId="51982146" w14:textId="77777777" w:rsidTr="006B1E17">
        <w:tc>
          <w:tcPr>
            <w:tcW w:w="2122" w:type="dxa"/>
            <w:shd w:val="clear" w:color="auto" w:fill="DBE5F1" w:themeFill="accent1" w:themeFillTint="33"/>
          </w:tcPr>
          <w:p w14:paraId="108CD426" w14:textId="77777777" w:rsidR="00B328F1" w:rsidRPr="00F121CE" w:rsidRDefault="00B328F1" w:rsidP="006B1E17">
            <w:pPr>
              <w:pStyle w:val="NoSpacing"/>
              <w:rPr>
                <w:b/>
                <w:bCs/>
              </w:rPr>
            </w:pPr>
            <w:r w:rsidRPr="00F121CE">
              <w:rPr>
                <w:b/>
                <w:spacing w:val="-3"/>
                <w:lang w:val="en-GB"/>
              </w:rPr>
              <w:t>Peer Assessment</w:t>
            </w:r>
            <w:r w:rsidRPr="00F121CE">
              <w:rPr>
                <w:b/>
                <w:spacing w:val="-3"/>
                <w:lang w:val="en-GB"/>
              </w:rPr>
              <w:tab/>
            </w:r>
          </w:p>
        </w:tc>
        <w:tc>
          <w:tcPr>
            <w:tcW w:w="6804" w:type="dxa"/>
          </w:tcPr>
          <w:p w14:paraId="05B37B91" w14:textId="77777777" w:rsidR="00B328F1" w:rsidRPr="00F121CE" w:rsidRDefault="00B328F1" w:rsidP="006B1E17">
            <w:pPr>
              <w:pStyle w:val="NoSpacing"/>
            </w:pPr>
            <w:r w:rsidRPr="00F121CE">
              <w:rPr>
                <w:spacing w:val="-3"/>
                <w:lang w:val="en-GB"/>
              </w:rPr>
              <w:t>Assessment in which students judge and comment on their colleagues’ work</w:t>
            </w:r>
          </w:p>
        </w:tc>
      </w:tr>
      <w:tr w:rsidR="00B328F1" w14:paraId="6615D98C" w14:textId="77777777" w:rsidTr="006B1E17">
        <w:tc>
          <w:tcPr>
            <w:tcW w:w="2122" w:type="dxa"/>
            <w:shd w:val="clear" w:color="auto" w:fill="DBE5F1" w:themeFill="accent1" w:themeFillTint="33"/>
          </w:tcPr>
          <w:p w14:paraId="54414BBA" w14:textId="77777777" w:rsidR="00B328F1" w:rsidRPr="00F121CE" w:rsidRDefault="00B328F1" w:rsidP="006B1E17">
            <w:pPr>
              <w:pStyle w:val="NoSpacing"/>
              <w:rPr>
                <w:b/>
                <w:spacing w:val="-3"/>
                <w:lang w:val="en-GB"/>
              </w:rPr>
            </w:pPr>
            <w:r>
              <w:rPr>
                <w:b/>
                <w:spacing w:val="-3"/>
                <w:lang w:val="en-GB"/>
              </w:rPr>
              <w:t>Programme of Learning and Teaching Observations (PLATO)</w:t>
            </w:r>
          </w:p>
        </w:tc>
        <w:tc>
          <w:tcPr>
            <w:tcW w:w="6804" w:type="dxa"/>
          </w:tcPr>
          <w:p w14:paraId="6802FB7B" w14:textId="77777777" w:rsidR="00B328F1" w:rsidRPr="00EA6131" w:rsidRDefault="00B328F1" w:rsidP="006B1E17">
            <w:pPr>
              <w:spacing w:before="0"/>
              <w:rPr>
                <w:rFonts w:cstheme="minorHAnsi"/>
                <w:szCs w:val="22"/>
              </w:rPr>
            </w:pPr>
            <w:r w:rsidRPr="00EA6131">
              <w:rPr>
                <w:rFonts w:cstheme="minorHAnsi"/>
                <w:szCs w:val="22"/>
              </w:rPr>
              <w:t xml:space="preserve">The </w:t>
            </w:r>
            <w:r>
              <w:rPr>
                <w:rFonts w:cstheme="minorHAnsi"/>
                <w:szCs w:val="22"/>
              </w:rPr>
              <w:t>Programme of Teaching and Learning Observations</w:t>
            </w:r>
            <w:r w:rsidRPr="00EA6131">
              <w:rPr>
                <w:rFonts w:cstheme="minorHAnsi"/>
                <w:szCs w:val="22"/>
              </w:rPr>
              <w:t xml:space="preserve"> is an important and integral part of NMIT’s Quality Assurance System</w:t>
            </w:r>
            <w:r>
              <w:rPr>
                <w:rFonts w:cstheme="minorHAnsi"/>
                <w:szCs w:val="22"/>
              </w:rPr>
              <w:t>, designed to supplement</w:t>
            </w:r>
            <w:r w:rsidRPr="00EA6131">
              <w:rPr>
                <w:rFonts w:cstheme="minorHAnsi"/>
                <w:szCs w:val="22"/>
              </w:rPr>
              <w:t xml:space="preserve"> continuous professional development of </w:t>
            </w:r>
            <w:r>
              <w:rPr>
                <w:rFonts w:cstheme="minorHAnsi"/>
                <w:szCs w:val="22"/>
              </w:rPr>
              <w:t>t</w:t>
            </w:r>
            <w:r w:rsidRPr="00EA6131">
              <w:rPr>
                <w:rFonts w:cstheme="minorHAnsi"/>
                <w:szCs w:val="22"/>
              </w:rPr>
              <w:t>utors to improve the quality and effectiveness of teaching and learning</w:t>
            </w:r>
            <w:r>
              <w:rPr>
                <w:rFonts w:cstheme="minorHAnsi"/>
                <w:szCs w:val="22"/>
              </w:rPr>
              <w:t>.</w:t>
            </w:r>
            <w:r w:rsidRPr="00EA6131">
              <w:rPr>
                <w:rFonts w:cstheme="minorHAnsi"/>
                <w:szCs w:val="22"/>
              </w:rPr>
              <w:t xml:space="preserve"> </w:t>
            </w:r>
          </w:p>
          <w:p w14:paraId="55768083" w14:textId="77777777" w:rsidR="00B328F1" w:rsidRDefault="00B328F1" w:rsidP="006B1E17">
            <w:pPr>
              <w:rPr>
                <w:rFonts w:cstheme="minorHAnsi"/>
              </w:rPr>
            </w:pPr>
            <w:r>
              <w:rPr>
                <w:rFonts w:cstheme="minorHAnsi"/>
              </w:rPr>
              <w:t>A planned programme of o</w:t>
            </w:r>
            <w:r w:rsidRPr="00EA6131">
              <w:rPr>
                <w:rFonts w:cstheme="minorHAnsi"/>
              </w:rPr>
              <w:t xml:space="preserve">bservations </w:t>
            </w:r>
            <w:r>
              <w:rPr>
                <w:rFonts w:cstheme="minorHAnsi"/>
              </w:rPr>
              <w:t xml:space="preserve">is carried out by Head of DepartmentHeads of Department or other trained observers, across all programme areas and covering all tutors. Observations </w:t>
            </w:r>
            <w:r w:rsidRPr="00EA6131">
              <w:rPr>
                <w:rFonts w:cstheme="minorHAnsi"/>
              </w:rPr>
              <w:t>inform judgements on teaching and learning, where appropriate</w:t>
            </w:r>
            <w:r w:rsidRPr="00EA6131">
              <w:rPr>
                <w:rFonts w:cstheme="minorHAnsi"/>
                <w:color w:val="FF0000"/>
              </w:rPr>
              <w:t>.</w:t>
            </w:r>
            <w:r w:rsidRPr="00EA6131">
              <w:rPr>
                <w:rFonts w:cstheme="minorHAnsi"/>
              </w:rPr>
              <w:t xml:space="preserve">  </w:t>
            </w:r>
          </w:p>
          <w:p w14:paraId="3E2D11D5" w14:textId="77777777" w:rsidR="00B328F1" w:rsidRPr="00EA6131" w:rsidRDefault="00B328F1" w:rsidP="006B1E17">
            <w:pPr>
              <w:rPr>
                <w:rFonts w:cstheme="minorHAnsi"/>
              </w:rPr>
            </w:pPr>
            <w:r w:rsidRPr="00EA6131">
              <w:rPr>
                <w:rFonts w:cstheme="minorHAnsi"/>
              </w:rPr>
              <w:t>The observations include the full range of activity including teaching, tutorials and progress reviews, and where appropriate, include any work-based training and assessment.</w:t>
            </w:r>
          </w:p>
          <w:p w14:paraId="6211F5F6" w14:textId="77777777" w:rsidR="00B328F1" w:rsidRPr="00F121CE" w:rsidRDefault="00B328F1" w:rsidP="006B1E17">
            <w:pPr>
              <w:pStyle w:val="NoSpacing"/>
              <w:rPr>
                <w:spacing w:val="-3"/>
                <w:lang w:val="en-GB"/>
              </w:rPr>
            </w:pPr>
            <w:r>
              <w:rPr>
                <w:rFonts w:cstheme="minorHAnsi"/>
              </w:rPr>
              <w:t>Tutors receive feedback on the observations, which forms the basis of the tutor’s professional development planning.</w:t>
            </w:r>
            <w:r w:rsidDel="00F0670E">
              <w:rPr>
                <w:rFonts w:cstheme="minorHAnsi"/>
              </w:rPr>
              <w:t xml:space="preserve"> </w:t>
            </w:r>
          </w:p>
        </w:tc>
      </w:tr>
      <w:tr w:rsidR="00B328F1" w14:paraId="53E923E9" w14:textId="77777777" w:rsidTr="006B1E17">
        <w:tc>
          <w:tcPr>
            <w:tcW w:w="2122" w:type="dxa"/>
            <w:shd w:val="clear" w:color="auto" w:fill="DBE5F1" w:themeFill="accent1" w:themeFillTint="33"/>
          </w:tcPr>
          <w:p w14:paraId="6F47C160" w14:textId="77777777" w:rsidR="00B328F1" w:rsidRDefault="00B328F1" w:rsidP="006B1E17">
            <w:pPr>
              <w:pStyle w:val="NoSpacing"/>
              <w:rPr>
                <w:lang w:val="en-GB"/>
              </w:rPr>
            </w:pPr>
            <w:r w:rsidRPr="00F121CE">
              <w:rPr>
                <w:b/>
                <w:bCs/>
              </w:rPr>
              <w:t>Reassessment (Re</w:t>
            </w:r>
            <w:r>
              <w:rPr>
                <w:b/>
                <w:bCs/>
              </w:rPr>
              <w:t>-</w:t>
            </w:r>
            <w:r w:rsidRPr="00F121CE">
              <w:rPr>
                <w:b/>
                <w:bCs/>
              </w:rPr>
              <w:t xml:space="preserve">sit) </w:t>
            </w:r>
          </w:p>
        </w:tc>
        <w:tc>
          <w:tcPr>
            <w:tcW w:w="6804" w:type="dxa"/>
          </w:tcPr>
          <w:p w14:paraId="2ED260D5" w14:textId="77777777" w:rsidR="00B328F1" w:rsidRDefault="00B328F1" w:rsidP="006B1E17">
            <w:pPr>
              <w:pStyle w:val="NoSpacing"/>
              <w:rPr>
                <w:b/>
                <w:bCs/>
              </w:rPr>
            </w:pPr>
            <w:r w:rsidRPr="00F121CE">
              <w:t>The opportunity for a student to retake an assessment at a different time (within the timing of the course or programme).</w:t>
            </w:r>
            <w:r w:rsidRPr="00F121CE">
              <w:rPr>
                <w:b/>
                <w:bCs/>
              </w:rPr>
              <w:t xml:space="preserve"> </w:t>
            </w:r>
          </w:p>
          <w:p w14:paraId="57D9A704" w14:textId="77777777" w:rsidR="00B328F1" w:rsidRPr="00C570D7" w:rsidRDefault="00B328F1" w:rsidP="006B1E17">
            <w:pPr>
              <w:pStyle w:val="NoSpacing"/>
              <w:rPr>
                <w:i/>
                <w:lang w:val="en-GB"/>
              </w:rPr>
            </w:pPr>
            <w:r>
              <w:rPr>
                <w:bCs/>
                <w:i/>
              </w:rPr>
              <w:t xml:space="preserve">[Def: </w:t>
            </w:r>
            <w:r w:rsidRPr="00C570D7">
              <w:rPr>
                <w:bCs/>
                <w:i/>
              </w:rPr>
              <w:t>TANZ</w:t>
            </w:r>
            <w:r>
              <w:rPr>
                <w:bCs/>
                <w:i/>
              </w:rPr>
              <w:t>]</w:t>
            </w:r>
          </w:p>
        </w:tc>
      </w:tr>
      <w:tr w:rsidR="00B328F1" w14:paraId="0C91EA47" w14:textId="77777777" w:rsidTr="006B1E17">
        <w:tc>
          <w:tcPr>
            <w:tcW w:w="2122" w:type="dxa"/>
            <w:shd w:val="clear" w:color="auto" w:fill="DBE5F1" w:themeFill="accent1" w:themeFillTint="33"/>
          </w:tcPr>
          <w:p w14:paraId="32138B38" w14:textId="77777777" w:rsidR="00B328F1" w:rsidRPr="00F121CE" w:rsidRDefault="00B328F1" w:rsidP="006B1E17">
            <w:pPr>
              <w:pStyle w:val="NoSpacing"/>
              <w:rPr>
                <w:b/>
                <w:spacing w:val="-3"/>
                <w:lang w:val="en-GB"/>
              </w:rPr>
            </w:pPr>
            <w:r w:rsidRPr="00F121CE">
              <w:rPr>
                <w:b/>
                <w:spacing w:val="-3"/>
                <w:lang w:val="en-GB"/>
              </w:rPr>
              <w:t xml:space="preserve">Reconsideration </w:t>
            </w:r>
          </w:p>
        </w:tc>
        <w:tc>
          <w:tcPr>
            <w:tcW w:w="6804" w:type="dxa"/>
          </w:tcPr>
          <w:p w14:paraId="32D0BA90" w14:textId="77777777" w:rsidR="00B328F1" w:rsidRPr="00C570D7" w:rsidRDefault="00B328F1" w:rsidP="006B1E17">
            <w:pPr>
              <w:pStyle w:val="NoSpacing"/>
              <w:rPr>
                <w:i/>
                <w:spacing w:val="-3"/>
                <w:lang w:val="en-GB"/>
              </w:rPr>
            </w:pPr>
            <w:r>
              <w:rPr>
                <w:bCs/>
                <w:lang w:val="en-GB"/>
              </w:rPr>
              <w:t xml:space="preserve">The process through which a mark/result/course outcome of an assessment is reviewed e.g. result from a classroom test, an assignment, a major examination or project. </w:t>
            </w:r>
          </w:p>
        </w:tc>
      </w:tr>
      <w:tr w:rsidR="00B328F1" w14:paraId="528077CA" w14:textId="77777777" w:rsidTr="006B1E17">
        <w:tc>
          <w:tcPr>
            <w:tcW w:w="2122" w:type="dxa"/>
            <w:shd w:val="clear" w:color="auto" w:fill="DBE5F1" w:themeFill="accent1" w:themeFillTint="33"/>
          </w:tcPr>
          <w:p w14:paraId="54D54F9A" w14:textId="77777777" w:rsidR="00B328F1" w:rsidRPr="00F121CE" w:rsidRDefault="00B328F1" w:rsidP="006B1E17">
            <w:pPr>
              <w:pStyle w:val="NoSpacing"/>
              <w:rPr>
                <w:b/>
                <w:bCs/>
              </w:rPr>
            </w:pPr>
            <w:r w:rsidRPr="00F121CE">
              <w:rPr>
                <w:b/>
                <w:spacing w:val="-3"/>
                <w:lang w:val="en-GB"/>
              </w:rPr>
              <w:t>Reliability</w:t>
            </w:r>
          </w:p>
        </w:tc>
        <w:tc>
          <w:tcPr>
            <w:tcW w:w="6804" w:type="dxa"/>
          </w:tcPr>
          <w:p w14:paraId="165BAE6D" w14:textId="77777777" w:rsidR="00B328F1" w:rsidRDefault="00B328F1" w:rsidP="006B1E17">
            <w:pPr>
              <w:pStyle w:val="NoSpacing"/>
              <w:rPr>
                <w:spacing w:val="-3"/>
                <w:lang w:val="en-GB"/>
              </w:rPr>
            </w:pPr>
            <w:r w:rsidRPr="00F121CE">
              <w:rPr>
                <w:spacing w:val="-3"/>
                <w:lang w:val="en-GB"/>
              </w:rPr>
              <w:t>Reliability is the extent that the assessment gives results that are a consistent and accurate representation of what is measured - across time/students/courses/ institutions (if relevant), i</w:t>
            </w:r>
            <w:r>
              <w:rPr>
                <w:spacing w:val="-3"/>
                <w:lang w:val="en-GB"/>
              </w:rPr>
              <w:t>.</w:t>
            </w:r>
            <w:r w:rsidRPr="00F121CE">
              <w:rPr>
                <w:spacing w:val="-3"/>
                <w:lang w:val="en-GB"/>
              </w:rPr>
              <w:t>e</w:t>
            </w:r>
            <w:r>
              <w:rPr>
                <w:spacing w:val="-3"/>
                <w:lang w:val="en-GB"/>
              </w:rPr>
              <w:t>.</w:t>
            </w:r>
            <w:r w:rsidRPr="00F121CE">
              <w:rPr>
                <w:spacing w:val="-3"/>
                <w:lang w:val="en-GB"/>
              </w:rPr>
              <w:t xml:space="preserve"> results that can be relied on.  </w:t>
            </w:r>
          </w:p>
          <w:p w14:paraId="563F3927" w14:textId="77777777" w:rsidR="00B328F1" w:rsidRPr="00F121CE" w:rsidRDefault="00B328F1" w:rsidP="006B1E17">
            <w:pPr>
              <w:pStyle w:val="NoSpacing"/>
            </w:pPr>
          </w:p>
        </w:tc>
      </w:tr>
      <w:tr w:rsidR="00B328F1" w14:paraId="0296A7FD" w14:textId="77777777" w:rsidTr="006B1E17">
        <w:tc>
          <w:tcPr>
            <w:tcW w:w="2122" w:type="dxa"/>
            <w:shd w:val="clear" w:color="auto" w:fill="DBE5F1" w:themeFill="accent1" w:themeFillTint="33"/>
          </w:tcPr>
          <w:p w14:paraId="25806C6E" w14:textId="77777777" w:rsidR="00B328F1" w:rsidDel="00A74876" w:rsidRDefault="00B328F1" w:rsidP="006B1E17">
            <w:pPr>
              <w:pStyle w:val="NoSpacing"/>
              <w:rPr>
                <w:b/>
                <w:spacing w:val="-3"/>
                <w:lang w:val="en-GB"/>
              </w:rPr>
            </w:pPr>
            <w:r>
              <w:rPr>
                <w:b/>
                <w:spacing w:val="-3"/>
                <w:lang w:val="en-GB"/>
              </w:rPr>
              <w:t>Re-mark</w:t>
            </w:r>
          </w:p>
        </w:tc>
        <w:tc>
          <w:tcPr>
            <w:tcW w:w="6804" w:type="dxa"/>
          </w:tcPr>
          <w:p w14:paraId="4ACC8EF4" w14:textId="77777777" w:rsidR="00B328F1" w:rsidRDefault="00B328F1" w:rsidP="006B1E17">
            <w:pPr>
              <w:pStyle w:val="NoSpacing"/>
              <w:rPr>
                <w:spacing w:val="-3"/>
                <w:lang w:val="en-NZ"/>
              </w:rPr>
            </w:pPr>
            <w:r w:rsidRPr="00F121CE">
              <w:rPr>
                <w:spacing w:val="-3"/>
                <w:lang w:val="en-NZ"/>
              </w:rPr>
              <w:t>The marking of an item of assessment by a subject specialist other than the academic staff member who initially marked the item.</w:t>
            </w:r>
          </w:p>
          <w:p w14:paraId="2494FC10" w14:textId="77777777" w:rsidR="00B328F1" w:rsidRPr="00F121CE" w:rsidRDefault="00B328F1" w:rsidP="006B1E17">
            <w:pPr>
              <w:pStyle w:val="NoSpacing"/>
              <w:rPr>
                <w:spacing w:val="-3"/>
                <w:lang w:val="en-GB"/>
              </w:rPr>
            </w:pPr>
            <w:r>
              <w:rPr>
                <w:i/>
                <w:spacing w:val="-3"/>
                <w:lang w:val="en-GB"/>
              </w:rPr>
              <w:t xml:space="preserve">[Def: </w:t>
            </w:r>
            <w:r w:rsidRPr="00C570D7">
              <w:rPr>
                <w:i/>
                <w:spacing w:val="-3"/>
                <w:lang w:val="en-GB"/>
              </w:rPr>
              <w:t>TANZ</w:t>
            </w:r>
            <w:r>
              <w:rPr>
                <w:i/>
                <w:spacing w:val="-3"/>
                <w:lang w:val="en-GB"/>
              </w:rPr>
              <w:t>]</w:t>
            </w:r>
            <w:r>
              <w:rPr>
                <w:spacing w:val="-3"/>
                <w:lang w:val="en-GB"/>
              </w:rPr>
              <w:t xml:space="preserve"> </w:t>
            </w:r>
          </w:p>
        </w:tc>
      </w:tr>
      <w:tr w:rsidR="00B328F1" w14:paraId="5680E89A" w14:textId="77777777" w:rsidTr="006B1E17">
        <w:tc>
          <w:tcPr>
            <w:tcW w:w="2122" w:type="dxa"/>
            <w:shd w:val="clear" w:color="auto" w:fill="DBE5F1" w:themeFill="accent1" w:themeFillTint="33"/>
          </w:tcPr>
          <w:p w14:paraId="68B754E6" w14:textId="77777777" w:rsidR="00B328F1" w:rsidRDefault="00B328F1" w:rsidP="006B1E17">
            <w:pPr>
              <w:pStyle w:val="NoSpacing"/>
              <w:rPr>
                <w:lang w:val="en-GB"/>
              </w:rPr>
            </w:pPr>
            <w:r w:rsidRPr="00F121CE">
              <w:rPr>
                <w:b/>
                <w:spacing w:val="-3"/>
                <w:lang w:val="en-GB"/>
              </w:rPr>
              <w:t>Requirements for successful course completion</w:t>
            </w:r>
          </w:p>
        </w:tc>
        <w:tc>
          <w:tcPr>
            <w:tcW w:w="6804" w:type="dxa"/>
          </w:tcPr>
          <w:p w14:paraId="5C40DA0A" w14:textId="77777777" w:rsidR="00B328F1" w:rsidRPr="006B35D8" w:rsidRDefault="00B328F1" w:rsidP="006B1E17">
            <w:pPr>
              <w:tabs>
                <w:tab w:val="left" w:pos="0"/>
              </w:tabs>
              <w:rPr>
                <w:spacing w:val="-3"/>
                <w:lang w:val="en-GB"/>
              </w:rPr>
            </w:pPr>
            <w:r w:rsidRPr="006B35D8">
              <w:rPr>
                <w:spacing w:val="-3"/>
                <w:lang w:val="en-GB"/>
              </w:rPr>
              <w:t xml:space="preserve">These requirements must be met in order for a student to pass a course, and are specified in Course Descriptors. These vary from course to course. They may include such requirements as: </w:t>
            </w:r>
          </w:p>
          <w:p w14:paraId="3EF9A459" w14:textId="77777777" w:rsidR="00B328F1" w:rsidRPr="006B35D8" w:rsidRDefault="00B328F1" w:rsidP="00B328F1">
            <w:pPr>
              <w:pStyle w:val="ListParagraph"/>
              <w:numPr>
                <w:ilvl w:val="0"/>
                <w:numId w:val="4"/>
              </w:numPr>
              <w:tabs>
                <w:tab w:val="left" w:pos="0"/>
              </w:tabs>
              <w:contextualSpacing/>
            </w:pPr>
            <w:r w:rsidRPr="006B35D8">
              <w:t>An overall minimum grade may be required</w:t>
            </w:r>
          </w:p>
          <w:p w14:paraId="0A22C7B2" w14:textId="77777777" w:rsidR="00B328F1" w:rsidRPr="00F121CE" w:rsidRDefault="00B328F1" w:rsidP="00B328F1">
            <w:pPr>
              <w:pStyle w:val="ListParagraph"/>
              <w:numPr>
                <w:ilvl w:val="0"/>
                <w:numId w:val="4"/>
              </w:numPr>
              <w:tabs>
                <w:tab w:val="left" w:pos="0"/>
              </w:tabs>
              <w:contextualSpacing/>
            </w:pPr>
            <w:r w:rsidRPr="00F121CE">
              <w:t>Minimum grades may be required for particular components (such as exams)</w:t>
            </w:r>
          </w:p>
          <w:p w14:paraId="7353B793" w14:textId="77777777" w:rsidR="00B328F1" w:rsidRPr="00F121CE" w:rsidRDefault="00B328F1" w:rsidP="00B328F1">
            <w:pPr>
              <w:pStyle w:val="ListParagraph"/>
              <w:numPr>
                <w:ilvl w:val="0"/>
                <w:numId w:val="3"/>
              </w:numPr>
              <w:contextualSpacing/>
            </w:pPr>
            <w:r w:rsidRPr="00F121CE">
              <w:t>Selected components of the course may require meeting of attendance requirements</w:t>
            </w:r>
          </w:p>
          <w:p w14:paraId="6DB68048" w14:textId="77777777" w:rsidR="00B328F1" w:rsidRPr="00F121CE" w:rsidRDefault="00B328F1" w:rsidP="00B328F1">
            <w:pPr>
              <w:pStyle w:val="ListParagraph"/>
              <w:numPr>
                <w:ilvl w:val="0"/>
                <w:numId w:val="3"/>
              </w:numPr>
              <w:contextualSpacing/>
            </w:pPr>
            <w:r w:rsidRPr="00F121CE">
              <w:t>Students may need to meet all learning outcomes</w:t>
            </w:r>
          </w:p>
          <w:p w14:paraId="0D6429FE" w14:textId="77777777" w:rsidR="00B328F1" w:rsidRPr="00F121CE" w:rsidRDefault="00B328F1" w:rsidP="00B328F1">
            <w:pPr>
              <w:pStyle w:val="ListParagraph"/>
              <w:numPr>
                <w:ilvl w:val="0"/>
                <w:numId w:val="3"/>
              </w:numPr>
              <w:contextualSpacing/>
            </w:pPr>
            <w:r w:rsidRPr="00F121CE">
              <w:t>All or particular summative assessments may have to be successfully completed</w:t>
            </w:r>
          </w:p>
          <w:p w14:paraId="56ABB509" w14:textId="77777777" w:rsidR="00B328F1" w:rsidRPr="00F121CE" w:rsidRDefault="00B328F1" w:rsidP="00B328F1">
            <w:pPr>
              <w:pStyle w:val="ListParagraph"/>
              <w:numPr>
                <w:ilvl w:val="0"/>
                <w:numId w:val="3"/>
              </w:numPr>
              <w:spacing w:after="0"/>
              <w:contextualSpacing/>
            </w:pPr>
            <w:r w:rsidRPr="00F121CE">
              <w:t>Health and Safety standards may have to be met</w:t>
            </w:r>
          </w:p>
          <w:p w14:paraId="144D0A37" w14:textId="77777777" w:rsidR="00B328F1" w:rsidRPr="00C570D7" w:rsidRDefault="00B328F1" w:rsidP="00B328F1">
            <w:pPr>
              <w:pStyle w:val="NoSpacing"/>
              <w:numPr>
                <w:ilvl w:val="0"/>
                <w:numId w:val="3"/>
              </w:numPr>
              <w:rPr>
                <w:lang w:val="en-GB"/>
              </w:rPr>
            </w:pPr>
            <w:r w:rsidRPr="00F121CE">
              <w:t>Standards of behavior may have to be met</w:t>
            </w:r>
          </w:p>
          <w:p w14:paraId="6A8DA1B1" w14:textId="77777777" w:rsidR="00B328F1" w:rsidRDefault="00B328F1" w:rsidP="006B1E17">
            <w:pPr>
              <w:pStyle w:val="NoSpacing"/>
              <w:ind w:left="720"/>
              <w:rPr>
                <w:lang w:val="en-GB"/>
              </w:rPr>
            </w:pPr>
          </w:p>
        </w:tc>
      </w:tr>
      <w:tr w:rsidR="00B328F1" w14:paraId="20BD9C54" w14:textId="77777777" w:rsidTr="006B1E17">
        <w:tc>
          <w:tcPr>
            <w:tcW w:w="2122" w:type="dxa"/>
            <w:shd w:val="clear" w:color="auto" w:fill="DBE5F1" w:themeFill="accent1" w:themeFillTint="33"/>
          </w:tcPr>
          <w:p w14:paraId="2A684BF7" w14:textId="77777777" w:rsidR="00B328F1" w:rsidRDefault="00B328F1" w:rsidP="006B1E17">
            <w:pPr>
              <w:pStyle w:val="NoSpacing"/>
              <w:rPr>
                <w:b/>
                <w:spacing w:val="-3"/>
                <w:lang w:val="en-GB"/>
              </w:rPr>
            </w:pPr>
            <w:r>
              <w:rPr>
                <w:b/>
                <w:spacing w:val="-3"/>
                <w:lang w:val="en-GB"/>
              </w:rPr>
              <w:t>Re-sit</w:t>
            </w:r>
          </w:p>
        </w:tc>
        <w:tc>
          <w:tcPr>
            <w:tcW w:w="6804" w:type="dxa"/>
          </w:tcPr>
          <w:p w14:paraId="7E370B68" w14:textId="77777777" w:rsidR="00B328F1" w:rsidRPr="00F121CE" w:rsidRDefault="00B328F1" w:rsidP="006B1E17">
            <w:pPr>
              <w:tabs>
                <w:tab w:val="left" w:pos="-720"/>
                <w:tab w:val="left" w:pos="0"/>
              </w:tabs>
              <w:suppressAutoHyphens/>
              <w:spacing w:before="0" w:after="0"/>
            </w:pPr>
            <w:r>
              <w:t>See Reassessment</w:t>
            </w:r>
          </w:p>
        </w:tc>
      </w:tr>
      <w:tr w:rsidR="00B328F1" w14:paraId="6C6B16CB" w14:textId="77777777" w:rsidTr="006B1E17">
        <w:tc>
          <w:tcPr>
            <w:tcW w:w="2122" w:type="dxa"/>
            <w:shd w:val="clear" w:color="auto" w:fill="DBE5F1" w:themeFill="accent1" w:themeFillTint="33"/>
          </w:tcPr>
          <w:p w14:paraId="25230C9F" w14:textId="77777777" w:rsidR="00B328F1" w:rsidRPr="00F121CE" w:rsidRDefault="00B328F1" w:rsidP="006B1E17">
            <w:pPr>
              <w:pStyle w:val="NoSpacing"/>
              <w:rPr>
                <w:b/>
                <w:spacing w:val="-3"/>
                <w:lang w:val="en-GB"/>
              </w:rPr>
            </w:pPr>
            <w:r>
              <w:rPr>
                <w:b/>
                <w:spacing w:val="-3"/>
                <w:lang w:val="en-GB"/>
              </w:rPr>
              <w:t>Re-submission</w:t>
            </w:r>
          </w:p>
        </w:tc>
        <w:tc>
          <w:tcPr>
            <w:tcW w:w="6804" w:type="dxa"/>
          </w:tcPr>
          <w:p w14:paraId="4CA7FBE3" w14:textId="77777777" w:rsidR="00B328F1" w:rsidRDefault="00B328F1" w:rsidP="006B1E17">
            <w:pPr>
              <w:tabs>
                <w:tab w:val="left" w:pos="-720"/>
                <w:tab w:val="left" w:pos="0"/>
              </w:tabs>
              <w:suppressAutoHyphens/>
              <w:spacing w:before="0" w:after="0"/>
            </w:pPr>
            <w:r w:rsidRPr="00F121CE">
              <w:t>The opportunity for a student to resubmit an assessment following a rework of part/s of the original assessment; usually within a short time frame and within the timing of the course or programme.</w:t>
            </w:r>
          </w:p>
          <w:p w14:paraId="63772248" w14:textId="77777777" w:rsidR="00B328F1" w:rsidRPr="00F121CE" w:rsidRDefault="00B328F1" w:rsidP="006B1E17">
            <w:pPr>
              <w:tabs>
                <w:tab w:val="left" w:pos="-720"/>
                <w:tab w:val="left" w:pos="0"/>
              </w:tabs>
              <w:suppressAutoHyphens/>
              <w:spacing w:before="0" w:after="0"/>
              <w:rPr>
                <w:color w:val="000000"/>
              </w:rPr>
            </w:pPr>
            <w:r>
              <w:rPr>
                <w:bCs/>
                <w:i/>
              </w:rPr>
              <w:t xml:space="preserve">[Def: </w:t>
            </w:r>
            <w:r w:rsidRPr="00C570D7">
              <w:rPr>
                <w:bCs/>
                <w:i/>
              </w:rPr>
              <w:t>TANZ</w:t>
            </w:r>
            <w:r>
              <w:rPr>
                <w:bCs/>
                <w:i/>
              </w:rPr>
              <w:t>]</w:t>
            </w:r>
            <w:r>
              <w:rPr>
                <w:color w:val="000000"/>
              </w:rPr>
              <w:t xml:space="preserve"> </w:t>
            </w:r>
          </w:p>
        </w:tc>
      </w:tr>
      <w:tr w:rsidR="00B328F1" w14:paraId="0D7C8909" w14:textId="77777777" w:rsidTr="006B1E17">
        <w:tc>
          <w:tcPr>
            <w:tcW w:w="2122" w:type="dxa"/>
            <w:shd w:val="clear" w:color="auto" w:fill="DBE5F1" w:themeFill="accent1" w:themeFillTint="33"/>
          </w:tcPr>
          <w:p w14:paraId="63566680" w14:textId="77777777" w:rsidR="00B328F1" w:rsidRDefault="00B328F1" w:rsidP="006B1E17">
            <w:pPr>
              <w:pStyle w:val="NoSpacing"/>
              <w:rPr>
                <w:b/>
                <w:spacing w:val="-3"/>
                <w:lang w:val="en-GB"/>
              </w:rPr>
            </w:pPr>
            <w:r>
              <w:rPr>
                <w:b/>
                <w:spacing w:val="-3"/>
                <w:lang w:val="en-GB"/>
              </w:rPr>
              <w:t>Results</w:t>
            </w:r>
          </w:p>
        </w:tc>
        <w:tc>
          <w:tcPr>
            <w:tcW w:w="6804" w:type="dxa"/>
          </w:tcPr>
          <w:p w14:paraId="04A726FA" w14:textId="77777777" w:rsidR="00B328F1" w:rsidRDefault="00B328F1" w:rsidP="006B1E17">
            <w:r>
              <w:t>Results are either for assessments (components of courses such as tests, assignments or exams) or for complete courses.</w:t>
            </w:r>
          </w:p>
          <w:p w14:paraId="1B8EFC92" w14:textId="77777777" w:rsidR="00B328F1" w:rsidRDefault="00B328F1" w:rsidP="006B1E17">
            <w:r>
              <w:t>Every student enrolled in an assessed course must be awarded a valid result for the complete course.</w:t>
            </w:r>
          </w:p>
          <w:p w14:paraId="577C25E9" w14:textId="77777777" w:rsidR="00B328F1" w:rsidRDefault="00B328F1" w:rsidP="006B1E17">
            <w:r>
              <w:t>Results of Achievement Based Assessments are reported in the form of grades. Results for courses which use Achievement Based Assessment to establish a final result are recorded as grades.</w:t>
            </w:r>
          </w:p>
          <w:p w14:paraId="50C73050" w14:textId="77777777" w:rsidR="00B328F1" w:rsidRDefault="00B328F1" w:rsidP="006B1E17">
            <w:r>
              <w:t>Results of Competency Based Assessments are reported as either Achieved/Not Achieved, or Pass/No Pass. Results for courses which use  Competency Based Assessment to establish a final result are recorded as grades.</w:t>
            </w:r>
          </w:p>
          <w:p w14:paraId="049550A5" w14:textId="77777777" w:rsidR="00B328F1" w:rsidRDefault="00B328F1" w:rsidP="006B1E17">
            <w:r>
              <w:t>Course Results may include endorsements such as Merit or Distinction.</w:t>
            </w:r>
          </w:p>
          <w:p w14:paraId="6F438CC6" w14:textId="77777777" w:rsidR="00B328F1" w:rsidRPr="00F121CE" w:rsidRDefault="00B328F1" w:rsidP="006B1E17">
            <w:pPr>
              <w:tabs>
                <w:tab w:val="left" w:pos="-720"/>
                <w:tab w:val="left" w:pos="0"/>
              </w:tabs>
              <w:suppressAutoHyphens/>
              <w:spacing w:before="0" w:after="0"/>
            </w:pPr>
            <w:r>
              <w:t>Refer to NMIT Policy Recording Results and Issue of Awards</w:t>
            </w:r>
          </w:p>
        </w:tc>
      </w:tr>
      <w:tr w:rsidR="00B328F1" w14:paraId="45D6A0BD" w14:textId="77777777" w:rsidTr="006B1E17">
        <w:tc>
          <w:tcPr>
            <w:tcW w:w="2122" w:type="dxa"/>
            <w:shd w:val="clear" w:color="auto" w:fill="DBE5F1" w:themeFill="accent1" w:themeFillTint="33"/>
          </w:tcPr>
          <w:p w14:paraId="7DA1D08B" w14:textId="77777777" w:rsidR="00B328F1" w:rsidRPr="00F121CE" w:rsidRDefault="00B328F1" w:rsidP="006B1E17">
            <w:pPr>
              <w:pStyle w:val="NoSpacing"/>
              <w:rPr>
                <w:b/>
                <w:spacing w:val="-3"/>
                <w:lang w:val="en-GB"/>
              </w:rPr>
            </w:pPr>
            <w:r>
              <w:rPr>
                <w:b/>
                <w:spacing w:val="-3"/>
                <w:lang w:val="en-GB"/>
              </w:rPr>
              <w:t>Self-assessment</w:t>
            </w:r>
          </w:p>
        </w:tc>
        <w:tc>
          <w:tcPr>
            <w:tcW w:w="6804" w:type="dxa"/>
          </w:tcPr>
          <w:p w14:paraId="43CA6021" w14:textId="77777777" w:rsidR="00B328F1" w:rsidRPr="006B35D8" w:rsidRDefault="00B328F1" w:rsidP="006B1E17">
            <w:pPr>
              <w:tabs>
                <w:tab w:val="left" w:pos="0"/>
              </w:tabs>
              <w:rPr>
                <w:spacing w:val="-3"/>
                <w:lang w:val="en-GB"/>
              </w:rPr>
            </w:pPr>
            <w:r w:rsidRPr="00F121CE">
              <w:rPr>
                <w:color w:val="000000"/>
              </w:rPr>
              <w:t>Students identifying standards and/or criteria to apply to t</w:t>
            </w:r>
            <w:r>
              <w:rPr>
                <w:color w:val="000000"/>
              </w:rPr>
              <w:t>heir own work, and/or make judg</w:t>
            </w:r>
            <w:r w:rsidRPr="00F121CE">
              <w:rPr>
                <w:color w:val="000000"/>
              </w:rPr>
              <w:t>ments about the extent to which they have met these criteria and standards</w:t>
            </w:r>
          </w:p>
        </w:tc>
      </w:tr>
      <w:tr w:rsidR="00B328F1" w14:paraId="1139D8BC" w14:textId="77777777" w:rsidTr="006B1E17">
        <w:tc>
          <w:tcPr>
            <w:tcW w:w="2122" w:type="dxa"/>
            <w:shd w:val="clear" w:color="auto" w:fill="DBE5F1" w:themeFill="accent1" w:themeFillTint="33"/>
          </w:tcPr>
          <w:p w14:paraId="55E148D4" w14:textId="77777777" w:rsidR="00B328F1" w:rsidRPr="00F121CE" w:rsidRDefault="00B328F1" w:rsidP="006B1E17">
            <w:pPr>
              <w:pStyle w:val="NoSpacing"/>
              <w:rPr>
                <w:b/>
                <w:spacing w:val="-3"/>
                <w:lang w:val="en-GB"/>
              </w:rPr>
            </w:pPr>
            <w:r w:rsidRPr="00F121CE">
              <w:rPr>
                <w:b/>
                <w:spacing w:val="-3"/>
                <w:lang w:val="en-GB"/>
              </w:rPr>
              <w:t>Simulation</w:t>
            </w:r>
          </w:p>
        </w:tc>
        <w:tc>
          <w:tcPr>
            <w:tcW w:w="6804" w:type="dxa"/>
          </w:tcPr>
          <w:p w14:paraId="3EB3C282" w14:textId="77777777" w:rsidR="00B328F1" w:rsidRPr="006B35D8" w:rsidRDefault="00B328F1" w:rsidP="006B1E17">
            <w:pPr>
              <w:tabs>
                <w:tab w:val="left" w:pos="0"/>
              </w:tabs>
              <w:rPr>
                <w:spacing w:val="-3"/>
                <w:lang w:val="en-GB"/>
              </w:rPr>
            </w:pPr>
            <w:r w:rsidRPr="00F121CE">
              <w:rPr>
                <w:spacing w:val="-3"/>
                <w:lang w:val="en-GB"/>
              </w:rPr>
              <w:t>An assessment activity that represents a real-life situation.</w:t>
            </w:r>
          </w:p>
        </w:tc>
      </w:tr>
      <w:tr w:rsidR="00B328F1" w14:paraId="4C8878FE" w14:textId="77777777" w:rsidTr="006B1E17">
        <w:tc>
          <w:tcPr>
            <w:tcW w:w="2122" w:type="dxa"/>
            <w:shd w:val="clear" w:color="auto" w:fill="DBE5F1" w:themeFill="accent1" w:themeFillTint="33"/>
          </w:tcPr>
          <w:p w14:paraId="733C6029" w14:textId="77777777" w:rsidR="00B328F1" w:rsidRPr="00F121CE" w:rsidRDefault="00B328F1" w:rsidP="006B1E17">
            <w:pPr>
              <w:pStyle w:val="NoSpacing"/>
              <w:rPr>
                <w:b/>
                <w:spacing w:val="-3"/>
                <w:lang w:val="en-GB"/>
              </w:rPr>
            </w:pPr>
            <w:r>
              <w:rPr>
                <w:b/>
                <w:spacing w:val="-3"/>
                <w:lang w:val="en-GB"/>
              </w:rPr>
              <w:t>SOLO Taxonomy</w:t>
            </w:r>
          </w:p>
        </w:tc>
        <w:tc>
          <w:tcPr>
            <w:tcW w:w="6804" w:type="dxa"/>
          </w:tcPr>
          <w:p w14:paraId="6E420A1D" w14:textId="77777777" w:rsidR="00B328F1" w:rsidRDefault="00B328F1" w:rsidP="006B1E17">
            <w:pPr>
              <w:spacing w:before="0" w:after="0"/>
              <w:rPr>
                <w:spacing w:val="-3"/>
                <w:lang w:val="en-GB"/>
              </w:rPr>
            </w:pPr>
            <w:r>
              <w:rPr>
                <w:spacing w:val="-3"/>
                <w:lang w:val="en-GB"/>
              </w:rPr>
              <w:t xml:space="preserve">SOLO stands for the </w:t>
            </w:r>
            <w:r w:rsidRPr="00C570D7">
              <w:rPr>
                <w:spacing w:val="-3"/>
                <w:lang w:val="en-GB"/>
              </w:rPr>
              <w:t>S</w:t>
            </w:r>
            <w:r w:rsidRPr="00B10580">
              <w:rPr>
                <w:spacing w:val="-3"/>
                <w:lang w:val="en-GB"/>
              </w:rPr>
              <w:t xml:space="preserve">tructure of the </w:t>
            </w:r>
            <w:r w:rsidRPr="00C570D7">
              <w:rPr>
                <w:spacing w:val="-3"/>
                <w:lang w:val="en-GB"/>
              </w:rPr>
              <w:t>O</w:t>
            </w:r>
            <w:r w:rsidRPr="00B10580">
              <w:rPr>
                <w:spacing w:val="-3"/>
                <w:lang w:val="en-GB"/>
              </w:rPr>
              <w:t xml:space="preserve">bserved </w:t>
            </w:r>
            <w:r w:rsidRPr="00C570D7">
              <w:rPr>
                <w:spacing w:val="-3"/>
                <w:lang w:val="en-GB"/>
              </w:rPr>
              <w:t>L</w:t>
            </w:r>
            <w:r w:rsidRPr="00B10580">
              <w:rPr>
                <w:spacing w:val="-3"/>
                <w:lang w:val="en-GB"/>
              </w:rPr>
              <w:t xml:space="preserve">earning </w:t>
            </w:r>
            <w:r w:rsidRPr="00C570D7">
              <w:rPr>
                <w:spacing w:val="-3"/>
                <w:lang w:val="en-GB"/>
              </w:rPr>
              <w:t>O</w:t>
            </w:r>
            <w:r w:rsidRPr="00B10580">
              <w:rPr>
                <w:spacing w:val="-3"/>
                <w:lang w:val="en-GB"/>
              </w:rPr>
              <w:t>utcome</w:t>
            </w:r>
            <w:r>
              <w:rPr>
                <w:spacing w:val="-3"/>
                <w:lang w:val="en-GB"/>
              </w:rPr>
              <w:t xml:space="preserve">, and is a means of classifying learning outcomes in terms of their complexity, enabling the assessment of student work </w:t>
            </w:r>
            <w:r w:rsidRPr="00C570D7">
              <w:rPr>
                <w:spacing w:val="-3"/>
                <w:lang w:val="en-GB"/>
              </w:rPr>
              <w:t>in terms of its</w:t>
            </w:r>
            <w:r w:rsidRPr="00B10580">
              <w:rPr>
                <w:spacing w:val="-3"/>
                <w:lang w:val="en-GB"/>
              </w:rPr>
              <w:t xml:space="preserve"> </w:t>
            </w:r>
            <w:r w:rsidRPr="00C570D7">
              <w:rPr>
                <w:spacing w:val="-3"/>
                <w:lang w:val="en-GB"/>
              </w:rPr>
              <w:t>quality.</w:t>
            </w:r>
            <w:r>
              <w:rPr>
                <w:spacing w:val="-3"/>
                <w:lang w:val="en-GB"/>
              </w:rPr>
              <w:t xml:space="preserve"> This taxonomy is used to map levels of understanding, that can be built into the intended learning outcomes and to create the assessment criteria or rubrics. SOLO is described by John Biggs and Catherine Tang in </w:t>
            </w:r>
            <w:r w:rsidRPr="002230DB">
              <w:rPr>
                <w:i/>
                <w:spacing w:val="-3"/>
                <w:lang w:val="en-GB"/>
              </w:rPr>
              <w:t>Teaching for Quality Learning at University</w:t>
            </w:r>
            <w:r>
              <w:rPr>
                <w:spacing w:val="-3"/>
                <w:lang w:val="en-GB"/>
              </w:rPr>
              <w:t xml:space="preserve"> (3</w:t>
            </w:r>
            <w:r w:rsidRPr="002230DB">
              <w:rPr>
                <w:spacing w:val="-3"/>
                <w:vertAlign w:val="superscript"/>
                <w:lang w:val="en-GB"/>
              </w:rPr>
              <w:t>rd</w:t>
            </w:r>
            <w:r>
              <w:rPr>
                <w:spacing w:val="-3"/>
                <w:lang w:val="en-GB"/>
              </w:rPr>
              <w:t xml:space="preserve"> Ed) </w:t>
            </w:r>
            <w:r w:rsidRPr="00DA6829">
              <w:rPr>
                <w:spacing w:val="-3"/>
                <w:lang w:val="en-GB"/>
              </w:rPr>
              <w:t>(</w:t>
            </w:r>
            <w:r>
              <w:rPr>
                <w:spacing w:val="-3"/>
                <w:lang w:val="en-GB"/>
              </w:rPr>
              <w:t>Society for Research into Higher Education &amp; Open University Press</w:t>
            </w:r>
            <w:r w:rsidRPr="00DA6829">
              <w:rPr>
                <w:spacing w:val="-3"/>
                <w:lang w:val="en-GB"/>
              </w:rPr>
              <w:t xml:space="preserve"> </w:t>
            </w:r>
            <w:r>
              <w:rPr>
                <w:spacing w:val="-3"/>
                <w:lang w:val="en-GB"/>
              </w:rPr>
              <w:t>2007</w:t>
            </w:r>
            <w:r w:rsidRPr="00DA6829">
              <w:rPr>
                <w:spacing w:val="-3"/>
                <w:lang w:val="en-GB"/>
              </w:rPr>
              <w:t>)</w:t>
            </w:r>
            <w:r>
              <w:rPr>
                <w:spacing w:val="-3"/>
                <w:lang w:val="en-GB"/>
              </w:rPr>
              <w:t>.</w:t>
            </w:r>
          </w:p>
          <w:p w14:paraId="768AF93C" w14:textId="77777777" w:rsidR="00B328F1" w:rsidRPr="00F121CE" w:rsidRDefault="00B328F1" w:rsidP="006B1E17">
            <w:pPr>
              <w:tabs>
                <w:tab w:val="left" w:pos="0"/>
              </w:tabs>
              <w:spacing w:before="0"/>
              <w:rPr>
                <w:spacing w:val="-3"/>
                <w:lang w:val="en-GB"/>
              </w:rPr>
            </w:pPr>
            <w:r>
              <w:rPr>
                <w:i/>
                <w:spacing w:val="-3"/>
                <w:lang w:val="en-GB"/>
              </w:rPr>
              <w:t>See also</w:t>
            </w:r>
            <w:r w:rsidRPr="002230DB">
              <w:rPr>
                <w:i/>
                <w:spacing w:val="-3"/>
                <w:lang w:val="en-GB"/>
              </w:rPr>
              <w:t xml:space="preserve"> Con</w:t>
            </w:r>
            <w:r>
              <w:rPr>
                <w:i/>
                <w:spacing w:val="-3"/>
                <w:lang w:val="en-GB"/>
              </w:rPr>
              <w:t>s</w:t>
            </w:r>
            <w:r w:rsidRPr="002230DB">
              <w:rPr>
                <w:i/>
                <w:spacing w:val="-3"/>
                <w:lang w:val="en-GB"/>
              </w:rPr>
              <w:t>tructive Alignment</w:t>
            </w:r>
          </w:p>
        </w:tc>
      </w:tr>
      <w:tr w:rsidR="00B328F1" w14:paraId="3CBB0BC3" w14:textId="77777777" w:rsidTr="006B1E17">
        <w:tc>
          <w:tcPr>
            <w:tcW w:w="2122" w:type="dxa"/>
            <w:shd w:val="clear" w:color="auto" w:fill="DBE5F1" w:themeFill="accent1" w:themeFillTint="33"/>
          </w:tcPr>
          <w:p w14:paraId="2A968E67" w14:textId="77777777" w:rsidR="00B328F1" w:rsidRPr="00F121CE" w:rsidRDefault="00B328F1" w:rsidP="006B1E17">
            <w:pPr>
              <w:pStyle w:val="NoSpacing"/>
              <w:rPr>
                <w:b/>
                <w:spacing w:val="-3"/>
                <w:lang w:val="en-GB"/>
              </w:rPr>
            </w:pPr>
            <w:r w:rsidRPr="006B35D8">
              <w:rPr>
                <w:b/>
                <w:spacing w:val="-3"/>
                <w:lang w:val="en-GB"/>
              </w:rPr>
              <w:t>Summative Assessment</w:t>
            </w:r>
          </w:p>
        </w:tc>
        <w:tc>
          <w:tcPr>
            <w:tcW w:w="6804" w:type="dxa"/>
          </w:tcPr>
          <w:p w14:paraId="6CE1CEFF" w14:textId="77777777" w:rsidR="00B328F1" w:rsidRPr="006B35D8" w:rsidRDefault="00B328F1" w:rsidP="006B1E17">
            <w:pPr>
              <w:spacing w:before="120" w:after="120"/>
              <w:rPr>
                <w:spacing w:val="-3"/>
                <w:lang w:val="en-GB"/>
              </w:rPr>
            </w:pPr>
            <w:r w:rsidRPr="006B35D8">
              <w:rPr>
                <w:spacing w:val="-3"/>
                <w:lang w:val="en-GB"/>
              </w:rPr>
              <w:t>An assessment which measures a student’s content and level of performance in learning which has already taken place, and is used in determining the final grade, or a result such as achieved/not achieved or pass/fail, for a course or a component of a course.</w:t>
            </w:r>
          </w:p>
          <w:p w14:paraId="2DCEF4B7" w14:textId="77777777" w:rsidR="00B328F1" w:rsidRDefault="00B328F1" w:rsidP="006B1E17">
            <w:pPr>
              <w:tabs>
                <w:tab w:val="left" w:pos="0"/>
              </w:tabs>
              <w:spacing w:after="0"/>
              <w:rPr>
                <w:spacing w:val="-3"/>
                <w:lang w:val="en-NZ"/>
              </w:rPr>
            </w:pPr>
            <w:r w:rsidRPr="006B35D8">
              <w:rPr>
                <w:spacing w:val="-3"/>
                <w:lang w:val="en-NZ"/>
              </w:rPr>
              <w:t xml:space="preserve">Assessment activities that contribute to the final result of the course.  Summative assessment provides students with a specific measure of their learning in relation to course learning outcomes.  Its purpose is to determine the student's level of achievement in attaining course outcomes and to ensure that students have met the requirements for progression and/or completion within the programme. </w:t>
            </w:r>
          </w:p>
          <w:p w14:paraId="778ECF7E" w14:textId="77777777" w:rsidR="00B328F1" w:rsidRPr="00C570D7" w:rsidRDefault="00B328F1" w:rsidP="006B1E17">
            <w:pPr>
              <w:tabs>
                <w:tab w:val="left" w:pos="0"/>
              </w:tabs>
              <w:spacing w:before="0"/>
              <w:rPr>
                <w:i/>
                <w:spacing w:val="-3"/>
                <w:lang w:val="en-GB"/>
              </w:rPr>
            </w:pPr>
            <w:r w:rsidRPr="00C570D7">
              <w:rPr>
                <w:i/>
                <w:spacing w:val="-3"/>
                <w:lang w:val="en-NZ"/>
              </w:rPr>
              <w:t>(TANZ definition)</w:t>
            </w:r>
          </w:p>
        </w:tc>
      </w:tr>
      <w:tr w:rsidR="00B328F1" w14:paraId="1A9B6BB2" w14:textId="77777777" w:rsidTr="006B1E17">
        <w:tc>
          <w:tcPr>
            <w:tcW w:w="2122" w:type="dxa"/>
            <w:shd w:val="clear" w:color="auto" w:fill="DBE5F1" w:themeFill="accent1" w:themeFillTint="33"/>
          </w:tcPr>
          <w:p w14:paraId="6EBEFC66" w14:textId="77777777" w:rsidR="00B328F1" w:rsidRPr="00F121CE" w:rsidRDefault="00B328F1" w:rsidP="006B1E17">
            <w:pPr>
              <w:pStyle w:val="NoSpacing"/>
              <w:rPr>
                <w:b/>
                <w:spacing w:val="-3"/>
                <w:lang w:val="en-GB"/>
              </w:rPr>
            </w:pPr>
            <w:r w:rsidRPr="00F121CE">
              <w:rPr>
                <w:b/>
                <w:spacing w:val="-3"/>
                <w:lang w:val="en-GB"/>
              </w:rPr>
              <w:t>Transparency</w:t>
            </w:r>
          </w:p>
        </w:tc>
        <w:tc>
          <w:tcPr>
            <w:tcW w:w="6804" w:type="dxa"/>
          </w:tcPr>
          <w:p w14:paraId="2FE5B69D" w14:textId="77777777" w:rsidR="00B328F1" w:rsidRPr="006B35D8" w:rsidRDefault="00B328F1" w:rsidP="006B1E17">
            <w:pPr>
              <w:tabs>
                <w:tab w:val="left" w:pos="0"/>
              </w:tabs>
              <w:rPr>
                <w:spacing w:val="-3"/>
                <w:lang w:val="en-GB"/>
              </w:rPr>
            </w:pPr>
            <w:r w:rsidRPr="00F121CE">
              <w:rPr>
                <w:spacing w:val="-3"/>
                <w:lang w:val="en-GB"/>
              </w:rPr>
              <w:t xml:space="preserve">A situation in which students are </w:t>
            </w:r>
            <w:r w:rsidRPr="006B35D8">
              <w:rPr>
                <w:spacing w:val="-3"/>
                <w:lang w:val="en-GB"/>
              </w:rPr>
              <w:t>informed clearly of the assessment expectations including all marking criteria.</w:t>
            </w:r>
          </w:p>
        </w:tc>
      </w:tr>
      <w:tr w:rsidR="00B328F1" w14:paraId="147BA51D" w14:textId="77777777" w:rsidTr="006B1E17">
        <w:tc>
          <w:tcPr>
            <w:tcW w:w="2122" w:type="dxa"/>
            <w:shd w:val="clear" w:color="auto" w:fill="DBE5F1" w:themeFill="accent1" w:themeFillTint="33"/>
          </w:tcPr>
          <w:p w14:paraId="577F4A27" w14:textId="77777777" w:rsidR="00B328F1" w:rsidRPr="00F121CE" w:rsidRDefault="00B328F1" w:rsidP="006B1E17">
            <w:pPr>
              <w:pStyle w:val="NoSpacing"/>
              <w:rPr>
                <w:b/>
                <w:spacing w:val="-3"/>
                <w:lang w:val="en-GB"/>
              </w:rPr>
            </w:pPr>
            <w:r w:rsidRPr="00F121CE">
              <w:rPr>
                <w:b/>
                <w:spacing w:val="-3"/>
                <w:lang w:val="en-GB"/>
              </w:rPr>
              <w:t>Unit standard</w:t>
            </w:r>
          </w:p>
        </w:tc>
        <w:tc>
          <w:tcPr>
            <w:tcW w:w="6804" w:type="dxa"/>
          </w:tcPr>
          <w:p w14:paraId="494CA6BD" w14:textId="77777777" w:rsidR="00B328F1" w:rsidRPr="00F121CE" w:rsidRDefault="00B328F1" w:rsidP="006B1E17">
            <w:pPr>
              <w:spacing w:before="120" w:after="120"/>
              <w:rPr>
                <w:spacing w:val="-3"/>
                <w:lang w:val="en-GB"/>
              </w:rPr>
            </w:pPr>
            <w:r w:rsidRPr="00F121CE">
              <w:rPr>
                <w:spacing w:val="-3"/>
                <w:lang w:val="en-GB"/>
              </w:rPr>
              <w:t>A nationally-recognised, coherent set of learning outcomes and associated evidence requirements together with technical and management information that supports delivery and assessment.  All unit standards are registered on the NZQA Directory of Assessment Standards, assigned a level and credit level, and may contribute to the award of a Qualification registered on the New Zealand Qualifications Framework.</w:t>
            </w:r>
          </w:p>
          <w:p w14:paraId="1CA58212" w14:textId="77777777" w:rsidR="00B328F1" w:rsidRPr="00F121CE" w:rsidRDefault="00B328F1" w:rsidP="006B1E17">
            <w:pPr>
              <w:tabs>
                <w:tab w:val="left" w:pos="0"/>
              </w:tabs>
              <w:rPr>
                <w:spacing w:val="-3"/>
                <w:lang w:val="en-GB"/>
              </w:rPr>
            </w:pPr>
            <w:r w:rsidRPr="00F121CE">
              <w:t>Unit standards provide a link with technical and vocational training.</w:t>
            </w:r>
          </w:p>
        </w:tc>
      </w:tr>
      <w:tr w:rsidR="00B328F1" w14:paraId="452BC977" w14:textId="77777777" w:rsidTr="006B1E17">
        <w:tc>
          <w:tcPr>
            <w:tcW w:w="2122" w:type="dxa"/>
            <w:shd w:val="clear" w:color="auto" w:fill="DBE5F1" w:themeFill="accent1" w:themeFillTint="33"/>
          </w:tcPr>
          <w:p w14:paraId="667A0254" w14:textId="77777777" w:rsidR="00B328F1" w:rsidRPr="00F121CE" w:rsidRDefault="00B328F1" w:rsidP="006B1E17">
            <w:pPr>
              <w:pStyle w:val="NoSpacing"/>
              <w:rPr>
                <w:b/>
                <w:spacing w:val="-3"/>
                <w:lang w:val="en-GB"/>
              </w:rPr>
            </w:pPr>
            <w:r w:rsidRPr="00F121CE">
              <w:rPr>
                <w:b/>
                <w:spacing w:val="-3"/>
                <w:lang w:val="en-GB"/>
              </w:rPr>
              <w:t>Validity</w:t>
            </w:r>
          </w:p>
        </w:tc>
        <w:tc>
          <w:tcPr>
            <w:tcW w:w="6804" w:type="dxa"/>
          </w:tcPr>
          <w:p w14:paraId="71B84494" w14:textId="77777777" w:rsidR="00B328F1" w:rsidRPr="00F121CE" w:rsidRDefault="00B328F1" w:rsidP="006B1E17">
            <w:pPr>
              <w:tabs>
                <w:tab w:val="left" w:pos="0"/>
              </w:tabs>
              <w:rPr>
                <w:spacing w:val="-3"/>
                <w:lang w:val="en-GB"/>
              </w:rPr>
            </w:pPr>
            <w:r w:rsidRPr="00F121CE">
              <w:rPr>
                <w:spacing w:val="-3"/>
                <w:lang w:val="en-GB"/>
              </w:rPr>
              <w:t>Validity is the extent to which the assessment fairly assesses what it sets out to assess in an appropriate manner (i</w:t>
            </w:r>
            <w:r>
              <w:rPr>
                <w:spacing w:val="-3"/>
                <w:lang w:val="en-GB"/>
              </w:rPr>
              <w:t>.</w:t>
            </w:r>
            <w:r w:rsidRPr="00F121CE">
              <w:rPr>
                <w:spacing w:val="-3"/>
                <w:lang w:val="en-GB"/>
              </w:rPr>
              <w:t>e</w:t>
            </w:r>
            <w:r>
              <w:rPr>
                <w:spacing w:val="-3"/>
                <w:lang w:val="en-GB"/>
              </w:rPr>
              <w:t>.</w:t>
            </w:r>
            <w:r w:rsidRPr="00F121CE">
              <w:rPr>
                <w:spacing w:val="-3"/>
                <w:lang w:val="en-GB"/>
              </w:rPr>
              <w:t xml:space="preserve"> is fit for purpose). This is specific to a particular assessment.</w:t>
            </w:r>
          </w:p>
        </w:tc>
      </w:tr>
      <w:tr w:rsidR="00B328F1" w14:paraId="217FF324" w14:textId="77777777" w:rsidTr="006B1E17">
        <w:tc>
          <w:tcPr>
            <w:tcW w:w="2122" w:type="dxa"/>
            <w:shd w:val="clear" w:color="auto" w:fill="DBE5F1" w:themeFill="accent1" w:themeFillTint="33"/>
          </w:tcPr>
          <w:p w14:paraId="3BDCC30E" w14:textId="77777777" w:rsidR="00B328F1" w:rsidRPr="00F121CE" w:rsidRDefault="00B328F1" w:rsidP="006B1E17">
            <w:pPr>
              <w:pStyle w:val="NoSpacing"/>
              <w:rPr>
                <w:b/>
                <w:spacing w:val="-3"/>
                <w:lang w:val="en-GB"/>
              </w:rPr>
            </w:pPr>
            <w:r w:rsidRPr="00F121CE">
              <w:rPr>
                <w:b/>
                <w:spacing w:val="-3"/>
                <w:lang w:val="en-GB"/>
              </w:rPr>
              <w:t>Workplace Assessment</w:t>
            </w:r>
          </w:p>
        </w:tc>
        <w:tc>
          <w:tcPr>
            <w:tcW w:w="6804" w:type="dxa"/>
          </w:tcPr>
          <w:p w14:paraId="1F33CE59" w14:textId="77777777" w:rsidR="00B328F1" w:rsidRPr="00F121CE" w:rsidRDefault="00B328F1" w:rsidP="006B1E17">
            <w:pPr>
              <w:tabs>
                <w:tab w:val="left" w:pos="0"/>
              </w:tabs>
              <w:rPr>
                <w:spacing w:val="-3"/>
                <w:lang w:val="en-GB"/>
              </w:rPr>
            </w:pPr>
            <w:r>
              <w:rPr>
                <w:spacing w:val="-3"/>
                <w:lang w:val="en-GB"/>
              </w:rPr>
              <w:t>An assessment that is carried out in the workplace, e.g. when a student is on work placement. This involves t</w:t>
            </w:r>
            <w:r w:rsidRPr="002230DB">
              <w:rPr>
                <w:spacing w:val="-3"/>
                <w:lang w:val="en-GB"/>
              </w:rPr>
              <w:t>he gathering and judging of evidence during normal work activities in order to determine whether a required standard has been achieved. Workplace assessment usually involves observation of work in progress, checking the product(s) of a work activity, and receiving oral responses to questions posed while work is in progress.</w:t>
            </w:r>
          </w:p>
        </w:tc>
      </w:tr>
      <w:tr w:rsidR="00B328F1" w14:paraId="630C26F4" w14:textId="77777777" w:rsidTr="006B1E17">
        <w:tc>
          <w:tcPr>
            <w:tcW w:w="2122" w:type="dxa"/>
            <w:shd w:val="clear" w:color="auto" w:fill="DBE5F1" w:themeFill="accent1" w:themeFillTint="33"/>
          </w:tcPr>
          <w:p w14:paraId="449F7881" w14:textId="77777777" w:rsidR="00B328F1" w:rsidRPr="00F121CE" w:rsidRDefault="00B328F1" w:rsidP="006B1E17">
            <w:pPr>
              <w:pStyle w:val="NoSpacing"/>
              <w:rPr>
                <w:b/>
                <w:spacing w:val="-3"/>
                <w:lang w:val="en-GB"/>
              </w:rPr>
            </w:pPr>
            <w:r>
              <w:rPr>
                <w:b/>
                <w:spacing w:val="-3"/>
                <w:lang w:val="en-GB"/>
              </w:rPr>
              <w:t>Work Placement</w:t>
            </w:r>
          </w:p>
        </w:tc>
        <w:tc>
          <w:tcPr>
            <w:tcW w:w="6804" w:type="dxa"/>
          </w:tcPr>
          <w:p w14:paraId="34DED131" w14:textId="77777777" w:rsidR="00B328F1" w:rsidRDefault="00B328F1" w:rsidP="006B1E17">
            <w:pPr>
              <w:tabs>
                <w:tab w:val="left" w:pos="0"/>
              </w:tabs>
              <w:rPr>
                <w:spacing w:val="-3"/>
                <w:lang w:val="en-GB"/>
              </w:rPr>
            </w:pPr>
            <w:r w:rsidRPr="002230DB">
              <w:rPr>
                <w:spacing w:val="-3"/>
                <w:lang w:val="en-GB"/>
              </w:rPr>
              <w:t>A period of unpaid work with an employer undertaken by students in order to satisfy the requirements of a program</w:t>
            </w:r>
            <w:r>
              <w:rPr>
                <w:spacing w:val="-3"/>
                <w:lang w:val="en-GB"/>
              </w:rPr>
              <w:t>me</w:t>
            </w:r>
            <w:r w:rsidRPr="002230DB">
              <w:rPr>
                <w:spacing w:val="-3"/>
                <w:lang w:val="en-GB"/>
              </w:rPr>
              <w:t xml:space="preserve"> or </w:t>
            </w:r>
            <w:r>
              <w:rPr>
                <w:spacing w:val="-3"/>
                <w:lang w:val="en-GB"/>
              </w:rPr>
              <w:t xml:space="preserve">a </w:t>
            </w:r>
            <w:r w:rsidRPr="002230DB">
              <w:rPr>
                <w:spacing w:val="-3"/>
                <w:lang w:val="en-GB"/>
              </w:rPr>
              <w:t>course, with supervision provided by the employer, the training provider or both.</w:t>
            </w:r>
            <w:r w:rsidRPr="00A77952">
              <w:rPr>
                <w:spacing w:val="-3"/>
                <w:lang w:val="en-GB"/>
              </w:rPr>
              <w:t xml:space="preserve"> (</w:t>
            </w:r>
            <w:r>
              <w:rPr>
                <w:spacing w:val="-3"/>
                <w:lang w:val="en-GB"/>
              </w:rPr>
              <w:t>A</w:t>
            </w:r>
            <w:r w:rsidRPr="00A77952">
              <w:rPr>
                <w:spacing w:val="-3"/>
                <w:lang w:val="en-GB"/>
              </w:rPr>
              <w:t>lso called field placement, vocational placement, structured work placement)</w:t>
            </w:r>
          </w:p>
        </w:tc>
      </w:tr>
    </w:tbl>
    <w:p w14:paraId="517F2DD5" w14:textId="77777777" w:rsidR="00BB01BB" w:rsidRDefault="00BB01BB" w:rsidP="00BB01BB"/>
    <w:p w14:paraId="141A5103" w14:textId="30A19A08" w:rsidR="00A74876" w:rsidRDefault="00A74876"/>
    <w:p w14:paraId="517F2EBD" w14:textId="77777777" w:rsidR="00BB01BB" w:rsidRDefault="00BB01BB" w:rsidP="00BB01BB">
      <w:pPr>
        <w:pStyle w:val="NoSpacing"/>
        <w:rPr>
          <w:lang w:val="en-GB"/>
        </w:rPr>
      </w:pPr>
    </w:p>
    <w:p w14:paraId="517F2EBE" w14:textId="77777777" w:rsidR="00BB01BB" w:rsidRPr="006B35D8" w:rsidRDefault="00BB01BB" w:rsidP="00BB01BB">
      <w:pPr>
        <w:pStyle w:val="NoSpacing"/>
        <w:rPr>
          <w:sz w:val="22"/>
          <w:szCs w:val="22"/>
          <w:lang w:val="en-GB"/>
        </w:rPr>
        <w:sectPr w:rsidR="00BB01BB" w:rsidRPr="006B35D8" w:rsidSect="00F0670E">
          <w:headerReference w:type="even" r:id="rId20"/>
          <w:headerReference w:type="default" r:id="rId21"/>
          <w:footerReference w:type="even" r:id="rId22"/>
          <w:footerReference w:type="default" r:id="rId23"/>
          <w:headerReference w:type="first" r:id="rId24"/>
          <w:footerReference w:type="first" r:id="rId25"/>
          <w:pgSz w:w="11907" w:h="16840" w:code="9"/>
          <w:pgMar w:top="567" w:right="1418" w:bottom="397" w:left="1418" w:header="284" w:footer="397" w:gutter="0"/>
          <w:cols w:space="720"/>
          <w:titlePg/>
          <w:docGrid w:linePitch="360"/>
        </w:sectPr>
      </w:pPr>
    </w:p>
    <w:p w14:paraId="517F2EBF" w14:textId="77777777" w:rsidR="00BB01BB" w:rsidRPr="00E60528" w:rsidRDefault="00BB01BB" w:rsidP="00BB01BB">
      <w:pPr>
        <w:pStyle w:val="Heading3"/>
        <w:ind w:left="142"/>
      </w:pPr>
      <w:bookmarkStart w:id="59" w:name="_Toc355942932"/>
      <w:bookmarkStart w:id="60" w:name="_Toc481674130"/>
      <w:r w:rsidRPr="00E60528">
        <w:t xml:space="preserve">Appendix </w:t>
      </w:r>
      <w:r>
        <w:t xml:space="preserve">3 - </w:t>
      </w:r>
      <w:r w:rsidRPr="00E60528">
        <w:t>New Zealand Qualifications Framework Level Descriptors</w:t>
      </w:r>
      <w:bookmarkEnd w:id="59"/>
      <w:bookmarkEnd w:id="60"/>
    </w:p>
    <w:p w14:paraId="517F2EC0" w14:textId="77777777" w:rsidR="00BB01BB" w:rsidRPr="006B35D8" w:rsidRDefault="00BB01BB" w:rsidP="00BB01BB">
      <w:pPr>
        <w:tabs>
          <w:tab w:val="left" w:pos="-720"/>
        </w:tabs>
        <w:suppressAutoHyphens/>
        <w:spacing w:before="0" w:after="0" w:line="240" w:lineRule="auto"/>
        <w:rPr>
          <w:sz w:val="22"/>
          <w:szCs w:val="22"/>
        </w:rPr>
      </w:pPr>
    </w:p>
    <w:tbl>
      <w:tblPr>
        <w:tblStyle w:val="TableGrid"/>
        <w:tblW w:w="15786" w:type="dxa"/>
        <w:tblInd w:w="250" w:type="dxa"/>
        <w:tblLook w:val="04A0" w:firstRow="1" w:lastRow="0" w:firstColumn="1" w:lastColumn="0" w:noHBand="0" w:noVBand="1"/>
      </w:tblPr>
      <w:tblGrid>
        <w:gridCol w:w="1436"/>
        <w:gridCol w:w="1435"/>
        <w:gridCol w:w="1435"/>
        <w:gridCol w:w="1435"/>
        <w:gridCol w:w="1435"/>
        <w:gridCol w:w="1435"/>
        <w:gridCol w:w="1435"/>
        <w:gridCol w:w="1435"/>
        <w:gridCol w:w="1435"/>
        <w:gridCol w:w="1435"/>
        <w:gridCol w:w="1435"/>
      </w:tblGrid>
      <w:tr w:rsidR="00BB01BB" w:rsidRPr="006B35D8" w14:paraId="517F2ECC" w14:textId="77777777" w:rsidTr="00BB01BB">
        <w:tc>
          <w:tcPr>
            <w:tcW w:w="1436" w:type="dxa"/>
            <w:shd w:val="clear" w:color="auto" w:fill="D9D9D9" w:themeFill="background1" w:themeFillShade="D9"/>
            <w:vAlign w:val="center"/>
          </w:tcPr>
          <w:p w14:paraId="517F2EC1"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Dimension</w:t>
            </w:r>
          </w:p>
        </w:tc>
        <w:tc>
          <w:tcPr>
            <w:tcW w:w="1435" w:type="dxa"/>
            <w:shd w:val="clear" w:color="auto" w:fill="D9D9D9" w:themeFill="background1" w:themeFillShade="D9"/>
            <w:vAlign w:val="center"/>
          </w:tcPr>
          <w:p w14:paraId="517F2EC2"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Level 1</w:t>
            </w:r>
          </w:p>
        </w:tc>
        <w:tc>
          <w:tcPr>
            <w:tcW w:w="1435" w:type="dxa"/>
            <w:shd w:val="clear" w:color="auto" w:fill="D9D9D9" w:themeFill="background1" w:themeFillShade="D9"/>
            <w:vAlign w:val="center"/>
          </w:tcPr>
          <w:p w14:paraId="517F2EC3"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Level 2</w:t>
            </w:r>
          </w:p>
        </w:tc>
        <w:tc>
          <w:tcPr>
            <w:tcW w:w="1435" w:type="dxa"/>
            <w:shd w:val="clear" w:color="auto" w:fill="D9D9D9" w:themeFill="background1" w:themeFillShade="D9"/>
            <w:vAlign w:val="center"/>
          </w:tcPr>
          <w:p w14:paraId="517F2EC4"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Level 3</w:t>
            </w:r>
          </w:p>
        </w:tc>
        <w:tc>
          <w:tcPr>
            <w:tcW w:w="1435" w:type="dxa"/>
            <w:shd w:val="clear" w:color="auto" w:fill="D9D9D9" w:themeFill="background1" w:themeFillShade="D9"/>
            <w:vAlign w:val="center"/>
          </w:tcPr>
          <w:p w14:paraId="517F2EC5"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Level 4</w:t>
            </w:r>
          </w:p>
        </w:tc>
        <w:tc>
          <w:tcPr>
            <w:tcW w:w="1435" w:type="dxa"/>
            <w:shd w:val="clear" w:color="auto" w:fill="D9D9D9" w:themeFill="background1" w:themeFillShade="D9"/>
            <w:vAlign w:val="center"/>
          </w:tcPr>
          <w:p w14:paraId="517F2EC6"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Level 5</w:t>
            </w:r>
          </w:p>
        </w:tc>
        <w:tc>
          <w:tcPr>
            <w:tcW w:w="1435" w:type="dxa"/>
            <w:shd w:val="clear" w:color="auto" w:fill="D9D9D9" w:themeFill="background1" w:themeFillShade="D9"/>
            <w:vAlign w:val="center"/>
          </w:tcPr>
          <w:p w14:paraId="517F2EC7"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Level 6</w:t>
            </w:r>
          </w:p>
        </w:tc>
        <w:tc>
          <w:tcPr>
            <w:tcW w:w="1435" w:type="dxa"/>
            <w:shd w:val="clear" w:color="auto" w:fill="D9D9D9" w:themeFill="background1" w:themeFillShade="D9"/>
            <w:vAlign w:val="center"/>
          </w:tcPr>
          <w:p w14:paraId="517F2EC8"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Level 7</w:t>
            </w:r>
          </w:p>
        </w:tc>
        <w:tc>
          <w:tcPr>
            <w:tcW w:w="1435" w:type="dxa"/>
            <w:shd w:val="clear" w:color="auto" w:fill="D9D9D9" w:themeFill="background1" w:themeFillShade="D9"/>
            <w:vAlign w:val="center"/>
          </w:tcPr>
          <w:p w14:paraId="517F2EC9"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Level 8</w:t>
            </w:r>
          </w:p>
        </w:tc>
        <w:tc>
          <w:tcPr>
            <w:tcW w:w="1435" w:type="dxa"/>
            <w:shd w:val="clear" w:color="auto" w:fill="D9D9D9" w:themeFill="background1" w:themeFillShade="D9"/>
            <w:vAlign w:val="center"/>
          </w:tcPr>
          <w:p w14:paraId="517F2ECA"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Level 9</w:t>
            </w:r>
          </w:p>
        </w:tc>
        <w:tc>
          <w:tcPr>
            <w:tcW w:w="1435" w:type="dxa"/>
            <w:shd w:val="clear" w:color="auto" w:fill="D9D9D9" w:themeFill="background1" w:themeFillShade="D9"/>
            <w:vAlign w:val="center"/>
          </w:tcPr>
          <w:p w14:paraId="517F2ECB"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Level 10</w:t>
            </w:r>
          </w:p>
        </w:tc>
      </w:tr>
      <w:tr w:rsidR="00BB01BB" w:rsidRPr="006B35D8" w14:paraId="517F2F0D" w14:textId="77777777" w:rsidTr="00BB01BB">
        <w:tc>
          <w:tcPr>
            <w:tcW w:w="1436" w:type="dxa"/>
            <w:vAlign w:val="center"/>
          </w:tcPr>
          <w:p w14:paraId="517F2ECD"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Knowledge</w:t>
            </w:r>
          </w:p>
        </w:tc>
        <w:tc>
          <w:tcPr>
            <w:tcW w:w="1435" w:type="dxa"/>
          </w:tcPr>
          <w:p w14:paraId="517F2EC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Basic general</w:t>
            </w:r>
          </w:p>
          <w:p w14:paraId="517F2EC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and/or foundation</w:t>
            </w:r>
          </w:p>
          <w:p w14:paraId="517F2ED0"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knowledge</w:t>
            </w:r>
          </w:p>
        </w:tc>
        <w:tc>
          <w:tcPr>
            <w:tcW w:w="1435" w:type="dxa"/>
          </w:tcPr>
          <w:p w14:paraId="517F2ED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Basic factual</w:t>
            </w:r>
          </w:p>
          <w:p w14:paraId="517F2ED2"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and/or operational</w:t>
            </w:r>
          </w:p>
          <w:p w14:paraId="517F2ED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of a</w:t>
            </w:r>
          </w:p>
          <w:p w14:paraId="517F2ED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field of work or</w:t>
            </w:r>
          </w:p>
          <w:p w14:paraId="517F2ED5"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study</w:t>
            </w:r>
          </w:p>
        </w:tc>
        <w:tc>
          <w:tcPr>
            <w:tcW w:w="1435" w:type="dxa"/>
          </w:tcPr>
          <w:p w14:paraId="517F2ED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Some operational</w:t>
            </w:r>
          </w:p>
          <w:p w14:paraId="517F2ED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and theoretical</w:t>
            </w:r>
          </w:p>
          <w:p w14:paraId="517F2ED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in a</w:t>
            </w:r>
          </w:p>
          <w:p w14:paraId="517F2ED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field of work or</w:t>
            </w:r>
          </w:p>
          <w:p w14:paraId="517F2EDA"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study</w:t>
            </w:r>
          </w:p>
        </w:tc>
        <w:tc>
          <w:tcPr>
            <w:tcW w:w="1435" w:type="dxa"/>
          </w:tcPr>
          <w:p w14:paraId="517F2EDB"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Broad operational</w:t>
            </w:r>
          </w:p>
          <w:p w14:paraId="517F2ED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and theoretical</w:t>
            </w:r>
          </w:p>
          <w:p w14:paraId="517F2EDD"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in a</w:t>
            </w:r>
          </w:p>
          <w:p w14:paraId="517F2ED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field of work or</w:t>
            </w:r>
          </w:p>
          <w:p w14:paraId="517F2EDF"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study</w:t>
            </w:r>
          </w:p>
        </w:tc>
        <w:tc>
          <w:tcPr>
            <w:tcW w:w="1435" w:type="dxa"/>
          </w:tcPr>
          <w:p w14:paraId="517F2EE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Broad operational</w:t>
            </w:r>
          </w:p>
          <w:p w14:paraId="517F2EE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or technical and</w:t>
            </w:r>
          </w:p>
          <w:p w14:paraId="517F2EE2"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theoretical</w:t>
            </w:r>
          </w:p>
          <w:p w14:paraId="517F2EE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within a</w:t>
            </w:r>
          </w:p>
          <w:p w14:paraId="517F2EE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specific field of</w:t>
            </w:r>
          </w:p>
          <w:p w14:paraId="517F2EE5"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work or study</w:t>
            </w:r>
          </w:p>
        </w:tc>
        <w:tc>
          <w:tcPr>
            <w:tcW w:w="1435" w:type="dxa"/>
          </w:tcPr>
          <w:p w14:paraId="517F2EE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Specialised</w:t>
            </w:r>
          </w:p>
          <w:p w14:paraId="517F2EE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technical or</w:t>
            </w:r>
          </w:p>
          <w:p w14:paraId="517F2EE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theoretical</w:t>
            </w:r>
          </w:p>
          <w:p w14:paraId="517F2EE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with</w:t>
            </w:r>
          </w:p>
          <w:p w14:paraId="517F2EE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depth in a field of</w:t>
            </w:r>
          </w:p>
          <w:p w14:paraId="517F2EEB"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work or study</w:t>
            </w:r>
          </w:p>
        </w:tc>
        <w:tc>
          <w:tcPr>
            <w:tcW w:w="1435" w:type="dxa"/>
          </w:tcPr>
          <w:p w14:paraId="517F2EE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Specialised</w:t>
            </w:r>
          </w:p>
          <w:p w14:paraId="517F2EED"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technical or</w:t>
            </w:r>
          </w:p>
          <w:p w14:paraId="517F2EE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theoretical</w:t>
            </w:r>
          </w:p>
          <w:p w14:paraId="517F2EE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with</w:t>
            </w:r>
          </w:p>
          <w:p w14:paraId="517F2EF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depth in one or</w:t>
            </w:r>
          </w:p>
          <w:p w14:paraId="517F2EF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more fields of work</w:t>
            </w:r>
          </w:p>
          <w:p w14:paraId="517F2EF2"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or study</w:t>
            </w:r>
          </w:p>
        </w:tc>
        <w:tc>
          <w:tcPr>
            <w:tcW w:w="1435" w:type="dxa"/>
          </w:tcPr>
          <w:p w14:paraId="517F2EF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Advanced</w:t>
            </w:r>
          </w:p>
          <w:p w14:paraId="517F2EF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technical and/or</w:t>
            </w:r>
          </w:p>
          <w:p w14:paraId="517F2EF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theoretical</w:t>
            </w:r>
          </w:p>
          <w:p w14:paraId="517F2EF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in a</w:t>
            </w:r>
          </w:p>
          <w:p w14:paraId="517F2EF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discipline or</w:t>
            </w:r>
          </w:p>
          <w:p w14:paraId="517F2EF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practice, involving</w:t>
            </w:r>
          </w:p>
          <w:p w14:paraId="517F2EF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 critical</w:t>
            </w:r>
          </w:p>
          <w:p w14:paraId="517F2EF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understanding of</w:t>
            </w:r>
          </w:p>
          <w:p w14:paraId="517F2EFB"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the underpinning</w:t>
            </w:r>
          </w:p>
          <w:p w14:paraId="517F2EFC"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key principles</w:t>
            </w:r>
          </w:p>
          <w:p w14:paraId="517F2EFD"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p>
        </w:tc>
        <w:tc>
          <w:tcPr>
            <w:tcW w:w="1435" w:type="dxa"/>
          </w:tcPr>
          <w:p w14:paraId="517F2EF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Highly specialised</w:t>
            </w:r>
          </w:p>
          <w:p w14:paraId="517F2EF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some</w:t>
            </w:r>
          </w:p>
          <w:p w14:paraId="517F2F0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of which is at the</w:t>
            </w:r>
          </w:p>
          <w:p w14:paraId="517F2F0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forefront of</w:t>
            </w:r>
          </w:p>
          <w:p w14:paraId="517F2F02"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and a</w:t>
            </w:r>
          </w:p>
          <w:p w14:paraId="517F2F0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critical awareness</w:t>
            </w:r>
          </w:p>
          <w:p w14:paraId="517F2F0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of issues in a field</w:t>
            </w:r>
          </w:p>
          <w:p w14:paraId="517F2F0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of study or</w:t>
            </w:r>
          </w:p>
          <w:p w14:paraId="517F2F06"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practice</w:t>
            </w:r>
          </w:p>
        </w:tc>
        <w:tc>
          <w:tcPr>
            <w:tcW w:w="1435" w:type="dxa"/>
          </w:tcPr>
          <w:p w14:paraId="517F2F0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at the</w:t>
            </w:r>
          </w:p>
          <w:p w14:paraId="517F2F0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most advanced</w:t>
            </w:r>
          </w:p>
          <w:p w14:paraId="517F2F0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frontier of a field of</w:t>
            </w:r>
          </w:p>
          <w:p w14:paraId="517F2F0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study or</w:t>
            </w:r>
          </w:p>
          <w:p w14:paraId="517F2F0B"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professional</w:t>
            </w:r>
          </w:p>
          <w:p w14:paraId="517F2F0C"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practice</w:t>
            </w:r>
          </w:p>
        </w:tc>
      </w:tr>
      <w:tr w:rsidR="00BB01BB" w:rsidRPr="006B35D8" w14:paraId="517F2F77" w14:textId="77777777" w:rsidTr="00BB01BB">
        <w:tc>
          <w:tcPr>
            <w:tcW w:w="1436" w:type="dxa"/>
            <w:vAlign w:val="center"/>
          </w:tcPr>
          <w:p w14:paraId="517F2F0E"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Skills</w:t>
            </w:r>
          </w:p>
        </w:tc>
        <w:tc>
          <w:tcPr>
            <w:tcW w:w="1435" w:type="dxa"/>
          </w:tcPr>
          <w:p w14:paraId="517F2F0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Apply basic</w:t>
            </w:r>
          </w:p>
          <w:p w14:paraId="517F2F1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solutions to simple</w:t>
            </w:r>
          </w:p>
          <w:p w14:paraId="517F2F11"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problems</w:t>
            </w:r>
          </w:p>
          <w:p w14:paraId="517F2F12"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1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Apply basic skills</w:t>
            </w:r>
          </w:p>
          <w:p w14:paraId="517F2F1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required to carry</w:t>
            </w:r>
          </w:p>
          <w:p w14:paraId="517F2F15"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out simple tasks</w:t>
            </w:r>
          </w:p>
        </w:tc>
        <w:tc>
          <w:tcPr>
            <w:tcW w:w="1435" w:type="dxa"/>
          </w:tcPr>
          <w:p w14:paraId="517F2F1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Apply known</w:t>
            </w:r>
          </w:p>
          <w:p w14:paraId="517F2F1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solutions to</w:t>
            </w:r>
          </w:p>
          <w:p w14:paraId="517F2F18"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familiar problems</w:t>
            </w:r>
          </w:p>
          <w:p w14:paraId="517F2F19"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1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Apply standard</w:t>
            </w:r>
          </w:p>
          <w:p w14:paraId="517F2F1B"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processes relevant</w:t>
            </w:r>
          </w:p>
          <w:p w14:paraId="517F2F1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to the field of work</w:t>
            </w:r>
          </w:p>
          <w:p w14:paraId="517F2F1D"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or study</w:t>
            </w:r>
          </w:p>
        </w:tc>
        <w:tc>
          <w:tcPr>
            <w:tcW w:w="1435" w:type="dxa"/>
          </w:tcPr>
          <w:p w14:paraId="517F2F1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Select and apply</w:t>
            </w:r>
          </w:p>
          <w:p w14:paraId="517F2F1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from a range of</w:t>
            </w:r>
          </w:p>
          <w:p w14:paraId="517F2F2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known solutions to</w:t>
            </w:r>
          </w:p>
          <w:p w14:paraId="517F2F21"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familiar problems</w:t>
            </w:r>
          </w:p>
          <w:p w14:paraId="517F2F22"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2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Apply a range of</w:t>
            </w:r>
          </w:p>
          <w:p w14:paraId="517F2F2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standard</w:t>
            </w:r>
          </w:p>
          <w:p w14:paraId="517F2F2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processes relevant</w:t>
            </w:r>
          </w:p>
          <w:p w14:paraId="517F2F2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to the field of work</w:t>
            </w:r>
          </w:p>
          <w:p w14:paraId="517F2F27"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or study</w:t>
            </w:r>
          </w:p>
        </w:tc>
        <w:tc>
          <w:tcPr>
            <w:tcW w:w="1435" w:type="dxa"/>
          </w:tcPr>
          <w:p w14:paraId="517F2F2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Select and apply</w:t>
            </w:r>
          </w:p>
          <w:p w14:paraId="517F2F2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solutions to</w:t>
            </w:r>
          </w:p>
          <w:p w14:paraId="517F2F2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familiar and</w:t>
            </w:r>
          </w:p>
          <w:p w14:paraId="517F2F2B"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sometimes</w:t>
            </w:r>
          </w:p>
          <w:p w14:paraId="517F2F2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unfamiliar</w:t>
            </w:r>
          </w:p>
          <w:p w14:paraId="517F2F2D"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problems</w:t>
            </w:r>
          </w:p>
          <w:p w14:paraId="517F2F2E"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2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Select and apply a</w:t>
            </w:r>
          </w:p>
          <w:p w14:paraId="517F2F3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range of standard</w:t>
            </w:r>
          </w:p>
          <w:p w14:paraId="517F2F3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and non-standard</w:t>
            </w:r>
          </w:p>
          <w:p w14:paraId="517F2F32"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processes relevant</w:t>
            </w:r>
          </w:p>
          <w:p w14:paraId="517F2F3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to the field of work</w:t>
            </w:r>
          </w:p>
          <w:p w14:paraId="517F2F34"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or study</w:t>
            </w:r>
          </w:p>
          <w:p w14:paraId="517F2F35"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p>
        </w:tc>
        <w:tc>
          <w:tcPr>
            <w:tcW w:w="1435" w:type="dxa"/>
          </w:tcPr>
          <w:p w14:paraId="517F2F3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Select and apply a</w:t>
            </w:r>
          </w:p>
          <w:p w14:paraId="517F2F3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range of solutions</w:t>
            </w:r>
          </w:p>
          <w:p w14:paraId="517F2F3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to familiar and</w:t>
            </w:r>
          </w:p>
          <w:p w14:paraId="517F2F3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sometimes</w:t>
            </w:r>
          </w:p>
          <w:p w14:paraId="517F2F3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unfamiliar</w:t>
            </w:r>
          </w:p>
          <w:p w14:paraId="517F2F3B"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problems</w:t>
            </w:r>
          </w:p>
          <w:p w14:paraId="517F2F3C"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3D"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Select and apply a</w:t>
            </w:r>
          </w:p>
          <w:p w14:paraId="517F2F3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range of standard</w:t>
            </w:r>
          </w:p>
          <w:p w14:paraId="517F2F3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and non-standard</w:t>
            </w:r>
          </w:p>
          <w:p w14:paraId="517F2F4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processes relevant</w:t>
            </w:r>
          </w:p>
          <w:p w14:paraId="517F2F4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to the field of work</w:t>
            </w:r>
          </w:p>
          <w:p w14:paraId="517F2F42"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or study</w:t>
            </w:r>
          </w:p>
        </w:tc>
        <w:tc>
          <w:tcPr>
            <w:tcW w:w="1435" w:type="dxa"/>
          </w:tcPr>
          <w:p w14:paraId="517F2F4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Analyse and</w:t>
            </w:r>
          </w:p>
          <w:p w14:paraId="517F2F4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generate solutions</w:t>
            </w:r>
          </w:p>
          <w:p w14:paraId="517F2F4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to familiar and</w:t>
            </w:r>
          </w:p>
          <w:p w14:paraId="517F2F4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unfamiliar</w:t>
            </w:r>
          </w:p>
          <w:p w14:paraId="517F2F47"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problems</w:t>
            </w:r>
          </w:p>
          <w:p w14:paraId="517F2F48"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4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Select and apply a</w:t>
            </w:r>
          </w:p>
          <w:p w14:paraId="517F2F4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range of standard</w:t>
            </w:r>
          </w:p>
          <w:p w14:paraId="517F2F4B"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and non-standard</w:t>
            </w:r>
          </w:p>
          <w:p w14:paraId="517F2F4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processes relevant</w:t>
            </w:r>
          </w:p>
          <w:p w14:paraId="517F2F4D"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to the field of work</w:t>
            </w:r>
          </w:p>
          <w:p w14:paraId="517F2F4E"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or study</w:t>
            </w:r>
          </w:p>
        </w:tc>
        <w:tc>
          <w:tcPr>
            <w:tcW w:w="1435" w:type="dxa"/>
          </w:tcPr>
          <w:p w14:paraId="517F2F4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Analyse, generate</w:t>
            </w:r>
          </w:p>
          <w:p w14:paraId="517F2F5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solutions to</w:t>
            </w:r>
          </w:p>
          <w:p w14:paraId="517F2F5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unfamiliar and</w:t>
            </w:r>
          </w:p>
          <w:p w14:paraId="517F2F52"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sometimes</w:t>
            </w:r>
          </w:p>
          <w:p w14:paraId="517F2F53"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complex problems</w:t>
            </w:r>
          </w:p>
          <w:p w14:paraId="517F2F54"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5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Select, adapt and</w:t>
            </w:r>
          </w:p>
          <w:p w14:paraId="517F2F5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apply a range of</w:t>
            </w:r>
          </w:p>
          <w:p w14:paraId="517F2F5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processes relevant</w:t>
            </w:r>
          </w:p>
          <w:p w14:paraId="517F2F5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to the field of work</w:t>
            </w:r>
          </w:p>
          <w:p w14:paraId="517F2F59"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or study</w:t>
            </w:r>
          </w:p>
        </w:tc>
        <w:tc>
          <w:tcPr>
            <w:tcW w:w="1435" w:type="dxa"/>
          </w:tcPr>
          <w:p w14:paraId="517F2F5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Analyse, generate</w:t>
            </w:r>
          </w:p>
          <w:p w14:paraId="517F2F5B"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solutions to</w:t>
            </w:r>
          </w:p>
          <w:p w14:paraId="517F2F5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complex and</w:t>
            </w:r>
          </w:p>
          <w:p w14:paraId="517F2F5D"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sometimes</w:t>
            </w:r>
          </w:p>
          <w:p w14:paraId="517F2F5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unpredictable</w:t>
            </w:r>
          </w:p>
          <w:p w14:paraId="517F2F5F"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problems</w:t>
            </w:r>
          </w:p>
          <w:p w14:paraId="517F2F60"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6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Evaluate and</w:t>
            </w:r>
          </w:p>
          <w:p w14:paraId="517F2F62"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apply a range of</w:t>
            </w:r>
          </w:p>
          <w:p w14:paraId="517F2F6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processes relevant</w:t>
            </w:r>
          </w:p>
          <w:p w14:paraId="517F2F6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to the field of work</w:t>
            </w:r>
          </w:p>
          <w:p w14:paraId="517F2F65"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or study</w:t>
            </w:r>
          </w:p>
        </w:tc>
        <w:tc>
          <w:tcPr>
            <w:tcW w:w="1435" w:type="dxa"/>
          </w:tcPr>
          <w:p w14:paraId="517F2F6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Develop and apply</w:t>
            </w:r>
          </w:p>
          <w:p w14:paraId="517F2F6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new skills and</w:t>
            </w:r>
          </w:p>
          <w:p w14:paraId="517F2F6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techniques to</w:t>
            </w:r>
          </w:p>
          <w:p w14:paraId="517F2F6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existing or</w:t>
            </w:r>
          </w:p>
          <w:p w14:paraId="517F2F6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emerging</w:t>
            </w:r>
          </w:p>
          <w:p w14:paraId="517F2F6B"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problems</w:t>
            </w:r>
          </w:p>
          <w:p w14:paraId="517F2F6C"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6D"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Mastery of the</w:t>
            </w:r>
          </w:p>
          <w:p w14:paraId="517F2F6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field of study or</w:t>
            </w:r>
          </w:p>
          <w:p w14:paraId="517F2F6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practice to an</w:t>
            </w:r>
          </w:p>
          <w:p w14:paraId="517F2F70"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advanced level</w:t>
            </w:r>
          </w:p>
        </w:tc>
        <w:tc>
          <w:tcPr>
            <w:tcW w:w="1435" w:type="dxa"/>
          </w:tcPr>
          <w:p w14:paraId="517F2F7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Critical reflection</w:t>
            </w:r>
          </w:p>
          <w:p w14:paraId="517F2F72"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on existing</w:t>
            </w:r>
          </w:p>
          <w:p w14:paraId="517F2F7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or</w:t>
            </w:r>
          </w:p>
          <w:p w14:paraId="517F2F7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practice and the</w:t>
            </w:r>
          </w:p>
          <w:p w14:paraId="517F2F7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creation of new</w:t>
            </w:r>
          </w:p>
          <w:p w14:paraId="517F2F76"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knowledge.</w:t>
            </w:r>
          </w:p>
        </w:tc>
      </w:tr>
      <w:tr w:rsidR="00BB01BB" w:rsidRPr="006B35D8" w14:paraId="517F2FF0" w14:textId="77777777" w:rsidTr="00BB01BB">
        <w:tc>
          <w:tcPr>
            <w:tcW w:w="1436" w:type="dxa"/>
            <w:vAlign w:val="center"/>
          </w:tcPr>
          <w:p w14:paraId="517F2F78" w14:textId="77777777" w:rsidR="00BB01BB" w:rsidRPr="006B35D8" w:rsidRDefault="00BB01BB" w:rsidP="00BB01BB">
            <w:pPr>
              <w:tabs>
                <w:tab w:val="left" w:pos="-720"/>
              </w:tabs>
              <w:suppressAutoHyphens/>
              <w:spacing w:before="0" w:after="0" w:line="240" w:lineRule="auto"/>
              <w:jc w:val="center"/>
              <w:rPr>
                <w:rFonts w:cstheme="minorHAnsi"/>
                <w:b/>
              </w:rPr>
            </w:pPr>
            <w:r w:rsidRPr="006B35D8">
              <w:rPr>
                <w:rFonts w:cstheme="minorHAnsi"/>
                <w:b/>
              </w:rPr>
              <w:t>Application (of knowledge and skills)</w:t>
            </w:r>
          </w:p>
        </w:tc>
        <w:tc>
          <w:tcPr>
            <w:tcW w:w="1435" w:type="dxa"/>
          </w:tcPr>
          <w:p w14:paraId="517F2F7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Highly structured</w:t>
            </w:r>
          </w:p>
          <w:p w14:paraId="517F2F7A"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Contexts</w:t>
            </w:r>
          </w:p>
          <w:p w14:paraId="517F2F7B"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7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Requiring some</w:t>
            </w:r>
          </w:p>
          <w:p w14:paraId="517F2F7D"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responsibility for</w:t>
            </w:r>
          </w:p>
          <w:p w14:paraId="517F2F7E"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own learning</w:t>
            </w:r>
          </w:p>
          <w:p w14:paraId="517F2F7F"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8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Interacting with</w:t>
            </w:r>
          </w:p>
          <w:p w14:paraId="517F2F81"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others</w:t>
            </w:r>
          </w:p>
        </w:tc>
        <w:tc>
          <w:tcPr>
            <w:tcW w:w="1435" w:type="dxa"/>
          </w:tcPr>
          <w:p w14:paraId="517F2F82"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General</w:t>
            </w:r>
          </w:p>
          <w:p w14:paraId="517F2F83"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Supervision</w:t>
            </w:r>
          </w:p>
          <w:p w14:paraId="517F2F84"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8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Requiring some</w:t>
            </w:r>
          </w:p>
          <w:p w14:paraId="517F2F8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responsibility for</w:t>
            </w:r>
          </w:p>
          <w:p w14:paraId="517F2F8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own learning and</w:t>
            </w:r>
          </w:p>
          <w:p w14:paraId="517F2F88"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performance</w:t>
            </w:r>
          </w:p>
          <w:p w14:paraId="517F2F89"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8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Collaborating with</w:t>
            </w:r>
          </w:p>
          <w:p w14:paraId="517F2F8B"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others</w:t>
            </w:r>
          </w:p>
        </w:tc>
        <w:tc>
          <w:tcPr>
            <w:tcW w:w="1435" w:type="dxa"/>
          </w:tcPr>
          <w:p w14:paraId="517F2F8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Limited</w:t>
            </w:r>
          </w:p>
          <w:p w14:paraId="517F2F8D"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Supervision</w:t>
            </w:r>
          </w:p>
          <w:p w14:paraId="517F2F8E"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8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Requiring major</w:t>
            </w:r>
          </w:p>
          <w:p w14:paraId="517F2F9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responsibility for</w:t>
            </w:r>
          </w:p>
          <w:p w14:paraId="517F2F9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own learning and</w:t>
            </w:r>
          </w:p>
          <w:p w14:paraId="517F2F92"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performance</w:t>
            </w:r>
          </w:p>
          <w:p w14:paraId="517F2F93"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9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Adapting own</w:t>
            </w:r>
          </w:p>
          <w:p w14:paraId="517F2F9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behaviour when</w:t>
            </w:r>
          </w:p>
          <w:p w14:paraId="517F2F9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interacting with</w:t>
            </w:r>
          </w:p>
          <w:p w14:paraId="517F2F97"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others</w:t>
            </w:r>
          </w:p>
          <w:p w14:paraId="517F2F98"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9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Contributing to</w:t>
            </w:r>
          </w:p>
          <w:p w14:paraId="517F2F9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group</w:t>
            </w:r>
          </w:p>
          <w:p w14:paraId="517F2F9B"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performance</w:t>
            </w:r>
          </w:p>
          <w:p w14:paraId="517F2F9C"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p>
        </w:tc>
        <w:tc>
          <w:tcPr>
            <w:tcW w:w="1435" w:type="dxa"/>
          </w:tcPr>
          <w:p w14:paraId="517F2F9D"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Self-management</w:t>
            </w:r>
          </w:p>
          <w:p w14:paraId="517F2F9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of learning and</w:t>
            </w:r>
          </w:p>
          <w:p w14:paraId="517F2F9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performance</w:t>
            </w:r>
          </w:p>
          <w:p w14:paraId="517F2FA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under broad</w:t>
            </w:r>
          </w:p>
          <w:p w14:paraId="517F2FA1"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guidance</w:t>
            </w:r>
          </w:p>
          <w:p w14:paraId="517F2FA2"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A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Some</w:t>
            </w:r>
          </w:p>
          <w:p w14:paraId="517F2FA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responsibility for</w:t>
            </w:r>
          </w:p>
          <w:p w14:paraId="517F2FA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performance of</w:t>
            </w:r>
          </w:p>
          <w:p w14:paraId="517F2FA6"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others</w:t>
            </w:r>
          </w:p>
        </w:tc>
        <w:tc>
          <w:tcPr>
            <w:tcW w:w="1435" w:type="dxa"/>
          </w:tcPr>
          <w:p w14:paraId="517F2FA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Complete self-management</w:t>
            </w:r>
          </w:p>
          <w:p w14:paraId="517F2FA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of</w:t>
            </w:r>
          </w:p>
          <w:p w14:paraId="517F2FA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learning and</w:t>
            </w:r>
          </w:p>
          <w:p w14:paraId="517F2FA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performance within</w:t>
            </w:r>
          </w:p>
          <w:p w14:paraId="517F2FAB"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defined contexts</w:t>
            </w:r>
          </w:p>
          <w:p w14:paraId="517F2FA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p>
          <w:p w14:paraId="517F2FAD"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Some</w:t>
            </w:r>
          </w:p>
          <w:p w14:paraId="517F2FA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responsibility for</w:t>
            </w:r>
          </w:p>
          <w:p w14:paraId="517F2FA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the management</w:t>
            </w:r>
          </w:p>
          <w:p w14:paraId="517F2FB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of learning and</w:t>
            </w:r>
          </w:p>
          <w:p w14:paraId="517F2FB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performance of</w:t>
            </w:r>
          </w:p>
          <w:p w14:paraId="517F2FB2"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others</w:t>
            </w:r>
          </w:p>
          <w:p w14:paraId="517F2FB3"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p>
        </w:tc>
        <w:tc>
          <w:tcPr>
            <w:tcW w:w="1435" w:type="dxa"/>
          </w:tcPr>
          <w:p w14:paraId="517F2FB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Complete self-management</w:t>
            </w:r>
          </w:p>
          <w:p w14:paraId="517F2FB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of</w:t>
            </w:r>
          </w:p>
          <w:p w14:paraId="517F2FB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learning and</w:t>
            </w:r>
          </w:p>
          <w:p w14:paraId="517F2FB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performance</w:t>
            </w:r>
          </w:p>
          <w:p w14:paraId="517F2FB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within dynamic</w:t>
            </w:r>
          </w:p>
          <w:p w14:paraId="517F2FB9"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contexts</w:t>
            </w:r>
          </w:p>
          <w:p w14:paraId="517F2FBA"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BB"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Responsibility for</w:t>
            </w:r>
          </w:p>
          <w:p w14:paraId="517F2FB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leadership within</w:t>
            </w:r>
          </w:p>
          <w:p w14:paraId="517F2FBD"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dynamic contexts</w:t>
            </w:r>
          </w:p>
          <w:p w14:paraId="517F2FBE"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p>
        </w:tc>
        <w:tc>
          <w:tcPr>
            <w:tcW w:w="1435" w:type="dxa"/>
          </w:tcPr>
          <w:p w14:paraId="517F2FB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Advanced generic</w:t>
            </w:r>
          </w:p>
          <w:p w14:paraId="517F2FC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skills and/or</w:t>
            </w:r>
          </w:p>
          <w:p w14:paraId="517F2FC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specialist</w:t>
            </w:r>
          </w:p>
          <w:p w14:paraId="517F2FC2"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and</w:t>
            </w:r>
          </w:p>
          <w:p w14:paraId="517F2FC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skills in a</w:t>
            </w:r>
          </w:p>
          <w:p w14:paraId="517F2FC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professional</w:t>
            </w:r>
          </w:p>
          <w:p w14:paraId="517F2FC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context or field of</w:t>
            </w:r>
          </w:p>
          <w:p w14:paraId="517F2FC6"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study</w:t>
            </w:r>
          </w:p>
        </w:tc>
        <w:tc>
          <w:tcPr>
            <w:tcW w:w="1435" w:type="dxa"/>
          </w:tcPr>
          <w:p w14:paraId="517F2FC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Developing</w:t>
            </w:r>
          </w:p>
          <w:p w14:paraId="517F2FC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identification with</w:t>
            </w:r>
          </w:p>
          <w:p w14:paraId="517F2FC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 profession</w:t>
            </w:r>
          </w:p>
          <w:p w14:paraId="517F2FC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and/or discipline</w:t>
            </w:r>
          </w:p>
          <w:p w14:paraId="517F2FCB"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through</w:t>
            </w:r>
          </w:p>
          <w:p w14:paraId="517F2FC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application of</w:t>
            </w:r>
          </w:p>
          <w:p w14:paraId="517F2FCD"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advanced generic</w:t>
            </w:r>
          </w:p>
          <w:p w14:paraId="517F2FC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skills and/or</w:t>
            </w:r>
          </w:p>
          <w:p w14:paraId="517F2FCF"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specialist</w:t>
            </w:r>
          </w:p>
          <w:p w14:paraId="517F2FD0"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and</w:t>
            </w:r>
          </w:p>
          <w:p w14:paraId="517F2FD1"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skills</w:t>
            </w:r>
          </w:p>
          <w:p w14:paraId="517F2FD2"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D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Some</w:t>
            </w:r>
          </w:p>
          <w:p w14:paraId="517F2FD4"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responsibility for</w:t>
            </w:r>
          </w:p>
          <w:p w14:paraId="517F2FD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integrity of</w:t>
            </w:r>
          </w:p>
          <w:p w14:paraId="517F2FD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profession or</w:t>
            </w:r>
          </w:p>
          <w:p w14:paraId="517F2FD7"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discipline</w:t>
            </w:r>
          </w:p>
        </w:tc>
        <w:tc>
          <w:tcPr>
            <w:tcW w:w="1435" w:type="dxa"/>
          </w:tcPr>
          <w:p w14:paraId="517F2FD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Independent</w:t>
            </w:r>
          </w:p>
          <w:p w14:paraId="517F2FD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application of</w:t>
            </w:r>
          </w:p>
          <w:p w14:paraId="517F2FD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highly specialised</w:t>
            </w:r>
          </w:p>
          <w:p w14:paraId="517F2FDB"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knowledge and</w:t>
            </w:r>
          </w:p>
          <w:p w14:paraId="517F2FD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skills within a</w:t>
            </w:r>
          </w:p>
          <w:p w14:paraId="517F2FDD"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discipline or</w:t>
            </w:r>
          </w:p>
          <w:p w14:paraId="517F2FD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professional</w:t>
            </w:r>
          </w:p>
          <w:p w14:paraId="517F2FDF"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practice</w:t>
            </w:r>
          </w:p>
          <w:p w14:paraId="517F2FE0"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lang w:val="en-NZ" w:bidi="ar-SA"/>
              </w:rPr>
            </w:pPr>
          </w:p>
          <w:p w14:paraId="517F2FE1"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Some responsibility for</w:t>
            </w:r>
          </w:p>
          <w:p w14:paraId="517F2FE2"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leadership within</w:t>
            </w:r>
          </w:p>
          <w:p w14:paraId="517F2FE3"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the profession or</w:t>
            </w:r>
          </w:p>
          <w:p w14:paraId="517F2FE4"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discipline</w:t>
            </w:r>
          </w:p>
        </w:tc>
        <w:tc>
          <w:tcPr>
            <w:tcW w:w="1435" w:type="dxa"/>
          </w:tcPr>
          <w:p w14:paraId="517F2FE5"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Sustained</w:t>
            </w:r>
          </w:p>
          <w:p w14:paraId="517F2FE6"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commitment to the</w:t>
            </w:r>
          </w:p>
          <w:p w14:paraId="517F2FE7"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professional</w:t>
            </w:r>
          </w:p>
          <w:p w14:paraId="517F2FE8"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integrity and to the</w:t>
            </w:r>
          </w:p>
          <w:p w14:paraId="517F2FE9"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development of</w:t>
            </w:r>
          </w:p>
          <w:p w14:paraId="517F2FEA"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new ideas or</w:t>
            </w:r>
          </w:p>
          <w:p w14:paraId="517F2FEB"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practices at the</w:t>
            </w:r>
          </w:p>
          <w:p w14:paraId="517F2FEC"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forefront of</w:t>
            </w:r>
          </w:p>
          <w:p w14:paraId="517F2FED"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discipline or</w:t>
            </w:r>
          </w:p>
          <w:p w14:paraId="517F2FEE" w14:textId="77777777" w:rsidR="00BB01BB" w:rsidRPr="00B11A7C" w:rsidRDefault="00BB01BB" w:rsidP="00BB01BB">
            <w:pPr>
              <w:autoSpaceDE w:val="0"/>
              <w:autoSpaceDN w:val="0"/>
              <w:adjustRightInd w:val="0"/>
              <w:spacing w:before="0" w:after="0" w:line="240" w:lineRule="auto"/>
              <w:rPr>
                <w:rFonts w:ascii="Arial Narrow" w:hAnsi="Arial Narrow" w:cstheme="minorHAnsi"/>
                <w:sz w:val="16"/>
                <w:szCs w:val="16"/>
                <w:lang w:val="en-NZ" w:bidi="ar-SA"/>
              </w:rPr>
            </w:pPr>
            <w:r w:rsidRPr="00B11A7C">
              <w:rPr>
                <w:rFonts w:ascii="Arial Narrow" w:hAnsi="Arial Narrow" w:cstheme="minorHAnsi"/>
                <w:sz w:val="16"/>
                <w:szCs w:val="16"/>
                <w:lang w:val="en-NZ" w:bidi="ar-SA"/>
              </w:rPr>
              <w:t>professional</w:t>
            </w:r>
          </w:p>
          <w:p w14:paraId="517F2FEF" w14:textId="77777777" w:rsidR="00BB01BB" w:rsidRPr="00B11A7C" w:rsidRDefault="00BB01BB" w:rsidP="00BB01BB">
            <w:pPr>
              <w:tabs>
                <w:tab w:val="left" w:pos="-720"/>
              </w:tabs>
              <w:suppressAutoHyphens/>
              <w:spacing w:before="0" w:after="0" w:line="240" w:lineRule="auto"/>
              <w:rPr>
                <w:rFonts w:ascii="Arial Narrow" w:hAnsi="Arial Narrow" w:cstheme="minorHAnsi"/>
                <w:sz w:val="16"/>
                <w:szCs w:val="16"/>
              </w:rPr>
            </w:pPr>
            <w:r w:rsidRPr="00B11A7C">
              <w:rPr>
                <w:rFonts w:ascii="Arial Narrow" w:hAnsi="Arial Narrow" w:cstheme="minorHAnsi"/>
                <w:sz w:val="16"/>
                <w:szCs w:val="16"/>
                <w:lang w:val="en-NZ" w:bidi="ar-SA"/>
              </w:rPr>
              <w:t>practice</w:t>
            </w:r>
          </w:p>
        </w:tc>
      </w:tr>
    </w:tbl>
    <w:p w14:paraId="517F2FF1" w14:textId="77777777" w:rsidR="00BB01BB" w:rsidRPr="006B35D8" w:rsidRDefault="00BB01BB" w:rsidP="00BB01BB">
      <w:pPr>
        <w:pStyle w:val="Heading3"/>
        <w:ind w:left="567"/>
      </w:pPr>
      <w:bookmarkStart w:id="61" w:name="_Toc355942933"/>
      <w:bookmarkStart w:id="62" w:name="_Toc481674131"/>
      <w:r w:rsidRPr="006B35D8">
        <w:rPr>
          <w:lang w:val="en-GB"/>
        </w:rPr>
        <w:t xml:space="preserve">Appendix </w:t>
      </w:r>
      <w:r>
        <w:rPr>
          <w:lang w:val="en-GB"/>
        </w:rPr>
        <w:t xml:space="preserve">4 - </w:t>
      </w:r>
      <w:r w:rsidRPr="006B35D8">
        <w:rPr>
          <w:lang w:val="en-GB"/>
        </w:rPr>
        <w:t>Tertiary Assessment Grid (TAG)</w:t>
      </w:r>
      <w:bookmarkEnd w:id="61"/>
      <w:bookmarkEnd w:id="62"/>
    </w:p>
    <w:p w14:paraId="517F2FF2" w14:textId="77777777" w:rsidR="00BB01BB" w:rsidRPr="009D60FE" w:rsidRDefault="00BB01BB" w:rsidP="00BB01BB">
      <w:pPr>
        <w:tabs>
          <w:tab w:val="left" w:pos="-720"/>
        </w:tabs>
        <w:suppressAutoHyphens/>
        <w:spacing w:before="0" w:after="0" w:line="240" w:lineRule="auto"/>
        <w:ind w:left="567"/>
        <w:rPr>
          <w:sz w:val="22"/>
          <w:szCs w:val="22"/>
        </w:rPr>
      </w:pPr>
    </w:p>
    <w:p w14:paraId="517F2FF3" w14:textId="77777777" w:rsidR="00BB01BB" w:rsidRPr="009D60FE" w:rsidRDefault="00BB01BB" w:rsidP="00BB01BB">
      <w:pPr>
        <w:tabs>
          <w:tab w:val="left" w:pos="-720"/>
        </w:tabs>
        <w:suppressAutoHyphens/>
        <w:spacing w:before="0" w:after="0" w:line="240" w:lineRule="auto"/>
        <w:ind w:left="567"/>
        <w:rPr>
          <w:rFonts w:cstheme="minorHAnsi"/>
          <w:sz w:val="22"/>
          <w:szCs w:val="22"/>
        </w:rPr>
      </w:pPr>
      <w:r w:rsidRPr="009D60FE">
        <w:rPr>
          <w:rFonts w:cstheme="minorHAnsi"/>
          <w:sz w:val="28"/>
          <w:szCs w:val="28"/>
          <w:lang w:val="en-NZ" w:bidi="ar-SA"/>
        </w:rPr>
        <w:t>Tertiary Assessment Grid (TAG) for Assessment Policy with Examples</w:t>
      </w:r>
    </w:p>
    <w:p w14:paraId="517F2FF4" w14:textId="3A513C54" w:rsidR="00BB01BB" w:rsidRPr="006B35D8" w:rsidRDefault="00BB01BB" w:rsidP="00BB01BB">
      <w:pPr>
        <w:tabs>
          <w:tab w:val="left" w:pos="-720"/>
        </w:tabs>
        <w:suppressAutoHyphens/>
        <w:spacing w:before="0" w:after="0" w:line="240" w:lineRule="auto"/>
        <w:ind w:left="567"/>
        <w:rPr>
          <w:i/>
          <w:sz w:val="22"/>
          <w:szCs w:val="22"/>
        </w:rPr>
      </w:pPr>
      <w:r w:rsidRPr="009D60FE">
        <w:rPr>
          <w:i/>
          <w:sz w:val="22"/>
          <w:szCs w:val="22"/>
        </w:rPr>
        <w:t>Source: Developing Assessment Policy: A G</w:t>
      </w:r>
      <w:r w:rsidR="00CE2EF0">
        <w:rPr>
          <w:i/>
          <w:sz w:val="22"/>
          <w:szCs w:val="22"/>
        </w:rPr>
        <w:t>uide for Tertiary Institutions</w:t>
      </w:r>
    </w:p>
    <w:p w14:paraId="517F2FF5" w14:textId="77777777" w:rsidR="00BB01BB" w:rsidRPr="00F121CE" w:rsidRDefault="00BB01BB" w:rsidP="00BB01BB">
      <w:pPr>
        <w:autoSpaceDE w:val="0"/>
        <w:autoSpaceDN w:val="0"/>
        <w:adjustRightInd w:val="0"/>
        <w:spacing w:before="0" w:after="0" w:line="240" w:lineRule="auto"/>
        <w:rPr>
          <w:rFonts w:ascii="Victoria Serif" w:hAnsi="Victoria Serif" w:cs="Victoria Serif"/>
          <w:color w:val="000000"/>
          <w:sz w:val="18"/>
          <w:szCs w:val="18"/>
          <w:lang w:val="en-NZ" w:bidi="ar-SA"/>
        </w:rPr>
      </w:pPr>
      <w:r w:rsidRPr="00F121CE">
        <w:rPr>
          <w:rFonts w:ascii="Victoria Serif" w:hAnsi="Victoria Serif" w:cs="Victoria Serif"/>
          <w:color w:val="000000"/>
          <w:sz w:val="18"/>
          <w:szCs w:val="18"/>
          <w:lang w:val="en-NZ" w:bidi="ar-SA"/>
        </w:rPr>
        <w:t xml:space="preserve"> </w:t>
      </w:r>
    </w:p>
    <w:tbl>
      <w:tblPr>
        <w:tblW w:w="14709"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7"/>
        <w:gridCol w:w="3677"/>
        <w:gridCol w:w="3677"/>
        <w:gridCol w:w="3678"/>
      </w:tblGrid>
      <w:tr w:rsidR="00BB01BB" w:rsidRPr="006B35D8" w14:paraId="517F2FFA" w14:textId="77777777" w:rsidTr="00BB01BB">
        <w:trPr>
          <w:trHeight w:val="366"/>
        </w:trPr>
        <w:tc>
          <w:tcPr>
            <w:tcW w:w="3677" w:type="dxa"/>
            <w:shd w:val="clear" w:color="auto" w:fill="DBE5F1" w:themeFill="accent1" w:themeFillTint="33"/>
          </w:tcPr>
          <w:p w14:paraId="517F2FF6" w14:textId="77777777" w:rsidR="00BB01BB" w:rsidRPr="00F121CE" w:rsidRDefault="00BB01BB" w:rsidP="00BB01BB">
            <w:pPr>
              <w:autoSpaceDE w:val="0"/>
              <w:autoSpaceDN w:val="0"/>
              <w:adjustRightInd w:val="0"/>
              <w:spacing w:before="0" w:after="0" w:line="241" w:lineRule="atLeast"/>
              <w:jc w:val="right"/>
              <w:rPr>
                <w:rFonts w:cstheme="minorHAnsi"/>
                <w:color w:val="000000"/>
                <w:lang w:val="en-NZ" w:bidi="ar-SA"/>
              </w:rPr>
            </w:pPr>
            <w:r w:rsidRPr="00F121CE">
              <w:rPr>
                <w:rFonts w:cstheme="minorHAnsi"/>
                <w:b/>
                <w:bCs/>
                <w:color w:val="000000"/>
                <w:lang w:val="en-NZ" w:bidi="ar-SA"/>
              </w:rPr>
              <w:t xml:space="preserve">Assessment Purpose/Policy Dimension </w:t>
            </w:r>
          </w:p>
        </w:tc>
        <w:tc>
          <w:tcPr>
            <w:tcW w:w="3677" w:type="dxa"/>
            <w:shd w:val="clear" w:color="auto" w:fill="DBE5F1" w:themeFill="accent1" w:themeFillTint="33"/>
          </w:tcPr>
          <w:p w14:paraId="517F2FF7" w14:textId="77777777" w:rsidR="00BB01BB" w:rsidRPr="00F121CE" w:rsidRDefault="00BB01BB" w:rsidP="00BB01BB">
            <w:pPr>
              <w:autoSpaceDE w:val="0"/>
              <w:autoSpaceDN w:val="0"/>
              <w:adjustRightInd w:val="0"/>
              <w:spacing w:before="0" w:after="0" w:line="241" w:lineRule="atLeast"/>
              <w:jc w:val="center"/>
              <w:rPr>
                <w:rFonts w:cstheme="minorHAnsi"/>
                <w:color w:val="000000"/>
                <w:lang w:val="en-NZ" w:bidi="ar-SA"/>
              </w:rPr>
            </w:pPr>
            <w:r w:rsidRPr="00F121CE">
              <w:rPr>
                <w:rFonts w:cstheme="minorHAnsi"/>
                <w:b/>
                <w:bCs/>
                <w:color w:val="000000"/>
                <w:lang w:val="en-NZ" w:bidi="ar-SA"/>
              </w:rPr>
              <w:t xml:space="preserve">Feedback on Learning </w:t>
            </w:r>
          </w:p>
        </w:tc>
        <w:tc>
          <w:tcPr>
            <w:tcW w:w="3677" w:type="dxa"/>
            <w:shd w:val="clear" w:color="auto" w:fill="DBE5F1" w:themeFill="accent1" w:themeFillTint="33"/>
          </w:tcPr>
          <w:p w14:paraId="517F2FF8" w14:textId="77777777" w:rsidR="00BB01BB" w:rsidRPr="00F121CE" w:rsidRDefault="00BB01BB" w:rsidP="00BB01BB">
            <w:pPr>
              <w:autoSpaceDE w:val="0"/>
              <w:autoSpaceDN w:val="0"/>
              <w:adjustRightInd w:val="0"/>
              <w:spacing w:before="0" w:after="0" w:line="241" w:lineRule="atLeast"/>
              <w:jc w:val="center"/>
              <w:rPr>
                <w:rFonts w:cstheme="minorHAnsi"/>
                <w:color w:val="000000"/>
                <w:lang w:val="en-NZ" w:bidi="ar-SA"/>
              </w:rPr>
            </w:pPr>
            <w:r w:rsidRPr="00F121CE">
              <w:rPr>
                <w:rFonts w:cstheme="minorHAnsi"/>
                <w:b/>
                <w:bCs/>
                <w:color w:val="000000"/>
                <w:lang w:val="en-NZ" w:bidi="ar-SA"/>
              </w:rPr>
              <w:t xml:space="preserve">Selection and Progression </w:t>
            </w:r>
          </w:p>
        </w:tc>
        <w:tc>
          <w:tcPr>
            <w:tcW w:w="3678" w:type="dxa"/>
            <w:shd w:val="clear" w:color="auto" w:fill="DBE5F1" w:themeFill="accent1" w:themeFillTint="33"/>
          </w:tcPr>
          <w:p w14:paraId="517F2FF9" w14:textId="77777777" w:rsidR="00BB01BB" w:rsidRPr="00F121CE" w:rsidRDefault="00BB01BB" w:rsidP="00BB01BB">
            <w:pPr>
              <w:autoSpaceDE w:val="0"/>
              <w:autoSpaceDN w:val="0"/>
              <w:adjustRightInd w:val="0"/>
              <w:spacing w:before="0" w:after="0" w:line="241" w:lineRule="atLeast"/>
              <w:jc w:val="center"/>
              <w:rPr>
                <w:rFonts w:cstheme="minorHAnsi"/>
                <w:color w:val="000000"/>
                <w:lang w:val="en-NZ" w:bidi="ar-SA"/>
              </w:rPr>
            </w:pPr>
            <w:r w:rsidRPr="00F121CE">
              <w:rPr>
                <w:rFonts w:cstheme="minorHAnsi"/>
                <w:b/>
                <w:bCs/>
                <w:color w:val="000000"/>
                <w:lang w:val="en-NZ" w:bidi="ar-SA"/>
              </w:rPr>
              <w:t xml:space="preserve">Quality Assurance and Accountability </w:t>
            </w:r>
          </w:p>
        </w:tc>
      </w:tr>
      <w:tr w:rsidR="00BB01BB" w:rsidRPr="006B35D8" w14:paraId="517F3003" w14:textId="77777777" w:rsidTr="00BB01BB">
        <w:trPr>
          <w:trHeight w:val="749"/>
        </w:trPr>
        <w:tc>
          <w:tcPr>
            <w:tcW w:w="3677" w:type="dxa"/>
            <w:shd w:val="clear" w:color="auto" w:fill="DBE5F1" w:themeFill="accent1" w:themeFillTint="33"/>
          </w:tcPr>
          <w:p w14:paraId="517F2FFB" w14:textId="77777777" w:rsidR="00BB01BB" w:rsidRPr="006B35D8" w:rsidRDefault="00BB01BB" w:rsidP="00BB01BB">
            <w:pPr>
              <w:autoSpaceDE w:val="0"/>
              <w:autoSpaceDN w:val="0"/>
              <w:adjustRightInd w:val="0"/>
              <w:spacing w:before="0" w:after="0" w:line="241" w:lineRule="atLeast"/>
              <w:rPr>
                <w:rFonts w:cstheme="minorHAnsi"/>
                <w:color w:val="000000"/>
                <w:lang w:val="en-NZ" w:bidi="ar-SA"/>
              </w:rPr>
            </w:pPr>
            <w:r w:rsidRPr="006B35D8">
              <w:rPr>
                <w:rFonts w:cstheme="minorHAnsi"/>
                <w:b/>
                <w:bCs/>
                <w:color w:val="000000"/>
                <w:lang w:val="en-NZ" w:bidi="ar-SA"/>
              </w:rPr>
              <w:t xml:space="preserve">Manageability and Utility </w:t>
            </w:r>
          </w:p>
        </w:tc>
        <w:tc>
          <w:tcPr>
            <w:tcW w:w="3677" w:type="dxa"/>
          </w:tcPr>
          <w:p w14:paraId="517F2FFC" w14:textId="77777777" w:rsidR="00BB01BB" w:rsidRPr="006B35D8" w:rsidRDefault="00BB01BB" w:rsidP="00BB01BB">
            <w:pPr>
              <w:autoSpaceDE w:val="0"/>
              <w:autoSpaceDN w:val="0"/>
              <w:adjustRightInd w:val="0"/>
              <w:spacing w:before="0" w:after="40" w:line="201" w:lineRule="atLeast"/>
              <w:ind w:left="292" w:hanging="283"/>
              <w:rPr>
                <w:rFonts w:cstheme="minorHAnsi"/>
                <w:color w:val="000000"/>
                <w:sz w:val="19"/>
                <w:szCs w:val="19"/>
                <w:lang w:val="en-NZ" w:bidi="ar-SA"/>
              </w:rPr>
            </w:pPr>
            <w:r w:rsidRPr="006B35D8">
              <w:rPr>
                <w:rFonts w:cstheme="minorHAnsi"/>
                <w:color w:val="000000"/>
                <w:sz w:val="24"/>
                <w:szCs w:val="24"/>
                <w:lang w:val="en-NZ" w:bidi="ar-SA"/>
              </w:rPr>
              <w:t>▫</w:t>
            </w:r>
            <w:r w:rsidRPr="006B35D8">
              <w:rPr>
                <w:rFonts w:cstheme="minorHAnsi"/>
                <w:color w:val="000000"/>
                <w:sz w:val="19"/>
                <w:szCs w:val="19"/>
                <w:lang w:val="en-NZ" w:bidi="ar-SA"/>
              </w:rPr>
              <w:t xml:space="preserve">▫Students receive timely feedback on assessments and assignments </w:t>
            </w:r>
          </w:p>
          <w:p w14:paraId="517F2FFD" w14:textId="77777777" w:rsidR="00BB01BB" w:rsidRPr="006B35D8" w:rsidRDefault="00BB01BB" w:rsidP="00BB01BB">
            <w:pPr>
              <w:autoSpaceDE w:val="0"/>
              <w:autoSpaceDN w:val="0"/>
              <w:adjustRightInd w:val="0"/>
              <w:spacing w:before="0" w:after="40" w:line="201" w:lineRule="atLeast"/>
              <w:ind w:left="292" w:hanging="283"/>
              <w:rPr>
                <w:rFonts w:cstheme="minorHAnsi"/>
                <w:color w:val="000000"/>
                <w:sz w:val="19"/>
                <w:szCs w:val="19"/>
                <w:lang w:val="en-NZ" w:bidi="ar-SA"/>
              </w:rPr>
            </w:pPr>
            <w:r w:rsidRPr="006B35D8">
              <w:rPr>
                <w:rFonts w:cstheme="minorHAnsi"/>
                <w:color w:val="000000"/>
                <w:sz w:val="19"/>
                <w:szCs w:val="19"/>
                <w:lang w:val="en-NZ" w:bidi="ar-SA"/>
              </w:rPr>
              <w:t xml:space="preserve">▫▫Feedback processes are do-able for staff given workloads and resources </w:t>
            </w:r>
          </w:p>
        </w:tc>
        <w:tc>
          <w:tcPr>
            <w:tcW w:w="3677" w:type="dxa"/>
          </w:tcPr>
          <w:p w14:paraId="517F2FFE" w14:textId="77777777" w:rsidR="00BB01BB" w:rsidRPr="006B35D8" w:rsidRDefault="00BB01BB" w:rsidP="00BB01BB">
            <w:pPr>
              <w:autoSpaceDE w:val="0"/>
              <w:autoSpaceDN w:val="0"/>
              <w:adjustRightInd w:val="0"/>
              <w:spacing w:before="0" w:after="40" w:line="201" w:lineRule="atLeast"/>
              <w:ind w:left="301" w:hanging="284"/>
              <w:rPr>
                <w:rFonts w:cstheme="minorHAnsi"/>
                <w:color w:val="000000"/>
                <w:sz w:val="19"/>
                <w:szCs w:val="19"/>
                <w:lang w:val="en-NZ" w:bidi="ar-SA"/>
              </w:rPr>
            </w:pPr>
            <w:r w:rsidRPr="006B35D8">
              <w:rPr>
                <w:rFonts w:cstheme="minorHAnsi"/>
                <w:color w:val="000000"/>
                <w:sz w:val="24"/>
                <w:szCs w:val="24"/>
                <w:lang w:val="en-NZ" w:bidi="ar-SA"/>
              </w:rPr>
              <w:t>▫</w:t>
            </w:r>
            <w:r w:rsidRPr="006B35D8">
              <w:rPr>
                <w:rFonts w:cstheme="minorHAnsi"/>
                <w:color w:val="000000"/>
                <w:sz w:val="19"/>
                <w:szCs w:val="19"/>
                <w:lang w:val="en-NZ" w:bidi="ar-SA"/>
              </w:rPr>
              <w:t xml:space="preserve">▫Database systems for staff to manage student progress </w:t>
            </w:r>
          </w:p>
          <w:p w14:paraId="517F2FFF" w14:textId="77777777" w:rsidR="00BB01BB" w:rsidRPr="006B35D8" w:rsidRDefault="00BB01BB" w:rsidP="00BB01BB">
            <w:pPr>
              <w:autoSpaceDE w:val="0"/>
              <w:autoSpaceDN w:val="0"/>
              <w:adjustRightInd w:val="0"/>
              <w:spacing w:before="0" w:after="40" w:line="201" w:lineRule="atLeast"/>
              <w:ind w:left="301" w:hanging="284"/>
              <w:rPr>
                <w:rFonts w:cstheme="minorHAnsi"/>
                <w:color w:val="000000"/>
                <w:sz w:val="19"/>
                <w:szCs w:val="19"/>
                <w:lang w:val="en-NZ" w:bidi="ar-SA"/>
              </w:rPr>
            </w:pPr>
            <w:r w:rsidRPr="006B35D8">
              <w:rPr>
                <w:rFonts w:cstheme="minorHAnsi"/>
                <w:color w:val="000000"/>
                <w:sz w:val="19"/>
                <w:szCs w:val="19"/>
                <w:lang w:val="en-NZ" w:bidi="ar-SA"/>
              </w:rPr>
              <w:t xml:space="preserve">▫▫Student results available in time for enrolment decisions </w:t>
            </w:r>
          </w:p>
        </w:tc>
        <w:tc>
          <w:tcPr>
            <w:tcW w:w="3678" w:type="dxa"/>
          </w:tcPr>
          <w:p w14:paraId="517F3000"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24"/>
                <w:szCs w:val="24"/>
                <w:lang w:val="en-NZ" w:bidi="ar-SA"/>
              </w:rPr>
              <w:t>▫</w:t>
            </w:r>
            <w:r w:rsidRPr="006B35D8">
              <w:rPr>
                <w:rFonts w:cstheme="minorHAnsi"/>
                <w:color w:val="000000"/>
                <w:sz w:val="19"/>
                <w:szCs w:val="19"/>
                <w:lang w:val="en-NZ" w:bidi="ar-SA"/>
              </w:rPr>
              <w:t xml:space="preserve">▫Institutional database </w:t>
            </w:r>
          </w:p>
          <w:p w14:paraId="517F3001"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19"/>
                <w:szCs w:val="19"/>
                <w:lang w:val="en-NZ" w:bidi="ar-SA"/>
              </w:rPr>
              <w:t xml:space="preserve">▫▫Training and support for staff </w:t>
            </w:r>
          </w:p>
          <w:p w14:paraId="517F3002"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19"/>
                <w:szCs w:val="19"/>
                <w:lang w:val="en-NZ" w:bidi="ar-SA"/>
              </w:rPr>
              <w:t xml:space="preserve">▫▫Policies on items such as timing and weighting of assessments, marking and grading, examinations, etc </w:t>
            </w:r>
          </w:p>
        </w:tc>
      </w:tr>
      <w:tr w:rsidR="00BB01BB" w:rsidRPr="006B35D8" w14:paraId="517F300E" w14:textId="77777777" w:rsidTr="00BB01BB">
        <w:trPr>
          <w:trHeight w:val="863"/>
        </w:trPr>
        <w:tc>
          <w:tcPr>
            <w:tcW w:w="3677" w:type="dxa"/>
            <w:shd w:val="clear" w:color="auto" w:fill="DBE5F1" w:themeFill="accent1" w:themeFillTint="33"/>
          </w:tcPr>
          <w:p w14:paraId="517F3004" w14:textId="77777777" w:rsidR="00BB01BB" w:rsidRPr="006B35D8" w:rsidRDefault="00BB01BB" w:rsidP="00BB01BB">
            <w:pPr>
              <w:autoSpaceDE w:val="0"/>
              <w:autoSpaceDN w:val="0"/>
              <w:adjustRightInd w:val="0"/>
              <w:spacing w:before="0" w:after="0" w:line="241" w:lineRule="atLeast"/>
              <w:rPr>
                <w:rFonts w:cstheme="minorHAnsi"/>
                <w:color w:val="000000"/>
                <w:lang w:val="en-NZ" w:bidi="ar-SA"/>
              </w:rPr>
            </w:pPr>
            <w:r w:rsidRPr="006B35D8">
              <w:rPr>
                <w:rFonts w:cstheme="minorHAnsi"/>
                <w:b/>
                <w:bCs/>
                <w:color w:val="000000"/>
                <w:lang w:val="en-NZ" w:bidi="ar-SA"/>
              </w:rPr>
              <w:t xml:space="preserve">Validity </w:t>
            </w:r>
          </w:p>
        </w:tc>
        <w:tc>
          <w:tcPr>
            <w:tcW w:w="3677" w:type="dxa"/>
          </w:tcPr>
          <w:p w14:paraId="517F3005" w14:textId="77777777" w:rsidR="00BB01BB" w:rsidRPr="006B35D8" w:rsidRDefault="00BB01BB" w:rsidP="00BB01BB">
            <w:pPr>
              <w:autoSpaceDE w:val="0"/>
              <w:autoSpaceDN w:val="0"/>
              <w:adjustRightInd w:val="0"/>
              <w:spacing w:before="0" w:after="40" w:line="201" w:lineRule="atLeast"/>
              <w:ind w:left="292" w:hanging="283"/>
              <w:rPr>
                <w:rFonts w:cstheme="minorHAnsi"/>
                <w:color w:val="000000"/>
                <w:sz w:val="19"/>
                <w:szCs w:val="19"/>
                <w:lang w:val="en-NZ" w:bidi="ar-SA"/>
              </w:rPr>
            </w:pPr>
            <w:r w:rsidRPr="006B35D8">
              <w:rPr>
                <w:rFonts w:cstheme="minorHAnsi"/>
                <w:color w:val="000000"/>
                <w:sz w:val="24"/>
                <w:szCs w:val="24"/>
                <w:lang w:val="en-NZ" w:bidi="ar-SA"/>
              </w:rPr>
              <w:t>▫</w:t>
            </w:r>
            <w:r w:rsidRPr="006B35D8">
              <w:rPr>
                <w:rFonts w:cstheme="minorHAnsi"/>
                <w:color w:val="000000"/>
                <w:sz w:val="19"/>
                <w:szCs w:val="19"/>
                <w:lang w:val="en-NZ" w:bidi="ar-SA"/>
              </w:rPr>
              <w:t xml:space="preserve">▫Transparent expectations and learning goals for students </w:t>
            </w:r>
          </w:p>
          <w:p w14:paraId="517F3006" w14:textId="77777777" w:rsidR="00BB01BB" w:rsidRPr="006B35D8" w:rsidRDefault="00BB01BB" w:rsidP="00BB01BB">
            <w:pPr>
              <w:autoSpaceDE w:val="0"/>
              <w:autoSpaceDN w:val="0"/>
              <w:adjustRightInd w:val="0"/>
              <w:spacing w:before="0" w:after="40" w:line="201" w:lineRule="atLeast"/>
              <w:ind w:left="292" w:hanging="283"/>
              <w:rPr>
                <w:rFonts w:cstheme="minorHAnsi"/>
                <w:color w:val="000000"/>
                <w:sz w:val="19"/>
                <w:szCs w:val="19"/>
                <w:lang w:val="en-NZ" w:bidi="ar-SA"/>
              </w:rPr>
            </w:pPr>
            <w:r w:rsidRPr="006B35D8">
              <w:rPr>
                <w:rFonts w:cstheme="minorHAnsi"/>
                <w:color w:val="000000"/>
                <w:sz w:val="19"/>
                <w:szCs w:val="19"/>
                <w:lang w:val="en-NZ" w:bidi="ar-SA"/>
              </w:rPr>
              <w:t xml:space="preserve">▫▫Valid and reliable assessments for the course </w:t>
            </w:r>
          </w:p>
          <w:p w14:paraId="517F3007" w14:textId="77777777" w:rsidR="00BB01BB" w:rsidRPr="006B35D8" w:rsidRDefault="00BB01BB" w:rsidP="00BB01BB">
            <w:pPr>
              <w:autoSpaceDE w:val="0"/>
              <w:autoSpaceDN w:val="0"/>
              <w:adjustRightInd w:val="0"/>
              <w:spacing w:before="0" w:after="40" w:line="201" w:lineRule="atLeast"/>
              <w:ind w:left="292" w:hanging="283"/>
              <w:rPr>
                <w:rFonts w:cstheme="minorHAnsi"/>
                <w:color w:val="000000"/>
                <w:sz w:val="19"/>
                <w:szCs w:val="19"/>
                <w:lang w:val="en-NZ" w:bidi="ar-SA"/>
              </w:rPr>
            </w:pPr>
            <w:r w:rsidRPr="006B35D8">
              <w:rPr>
                <w:rFonts w:cstheme="minorHAnsi"/>
                <w:color w:val="000000"/>
                <w:sz w:val="19"/>
                <w:szCs w:val="19"/>
                <w:lang w:val="en-NZ" w:bidi="ar-SA"/>
              </w:rPr>
              <w:t xml:space="preserve">▫▫Explicit criteria for marking </w:t>
            </w:r>
          </w:p>
        </w:tc>
        <w:tc>
          <w:tcPr>
            <w:tcW w:w="3677" w:type="dxa"/>
          </w:tcPr>
          <w:p w14:paraId="517F3008" w14:textId="77777777" w:rsidR="00BB01BB" w:rsidRPr="006B35D8" w:rsidRDefault="00BB01BB" w:rsidP="00BB01BB">
            <w:pPr>
              <w:autoSpaceDE w:val="0"/>
              <w:autoSpaceDN w:val="0"/>
              <w:adjustRightInd w:val="0"/>
              <w:spacing w:before="0" w:after="40" w:line="201" w:lineRule="atLeast"/>
              <w:ind w:left="301" w:hanging="284"/>
              <w:rPr>
                <w:rFonts w:cstheme="minorHAnsi"/>
                <w:color w:val="000000"/>
                <w:sz w:val="19"/>
                <w:szCs w:val="19"/>
                <w:lang w:val="en-NZ" w:bidi="ar-SA"/>
              </w:rPr>
            </w:pPr>
            <w:r w:rsidRPr="006B35D8">
              <w:rPr>
                <w:rFonts w:cstheme="minorHAnsi"/>
                <w:color w:val="000000"/>
                <w:sz w:val="24"/>
                <w:szCs w:val="24"/>
                <w:lang w:val="en-NZ" w:bidi="ar-SA"/>
              </w:rPr>
              <w:t>▫</w:t>
            </w:r>
            <w:r w:rsidRPr="006B35D8">
              <w:rPr>
                <w:rFonts w:cstheme="minorHAnsi"/>
                <w:color w:val="000000"/>
                <w:sz w:val="19"/>
                <w:szCs w:val="19"/>
                <w:lang w:val="en-NZ" w:bidi="ar-SA"/>
              </w:rPr>
              <w:t xml:space="preserve">▫Assessments chosen to match learning outcomes and graduate attributes </w:t>
            </w:r>
          </w:p>
          <w:p w14:paraId="517F3009" w14:textId="77777777" w:rsidR="00BB01BB" w:rsidRPr="006B35D8" w:rsidRDefault="00BB01BB" w:rsidP="00BB01BB">
            <w:pPr>
              <w:autoSpaceDE w:val="0"/>
              <w:autoSpaceDN w:val="0"/>
              <w:adjustRightInd w:val="0"/>
              <w:spacing w:before="0" w:after="40" w:line="201" w:lineRule="atLeast"/>
              <w:ind w:left="301" w:hanging="284"/>
              <w:rPr>
                <w:rFonts w:cstheme="minorHAnsi"/>
                <w:color w:val="000000"/>
                <w:sz w:val="19"/>
                <w:szCs w:val="19"/>
                <w:lang w:val="en-NZ" w:bidi="ar-SA"/>
              </w:rPr>
            </w:pPr>
            <w:r w:rsidRPr="006B35D8">
              <w:rPr>
                <w:rFonts w:cstheme="minorHAnsi"/>
                <w:color w:val="000000"/>
                <w:sz w:val="19"/>
                <w:szCs w:val="19"/>
                <w:lang w:val="en-NZ" w:bidi="ar-SA"/>
              </w:rPr>
              <w:t xml:space="preserve">▫▫Ongoing evaluation of course needs </w:t>
            </w:r>
          </w:p>
          <w:p w14:paraId="517F300A" w14:textId="77777777" w:rsidR="00BB01BB" w:rsidRPr="006B35D8" w:rsidRDefault="00BB01BB" w:rsidP="00BB01BB">
            <w:pPr>
              <w:autoSpaceDE w:val="0"/>
              <w:autoSpaceDN w:val="0"/>
              <w:adjustRightInd w:val="0"/>
              <w:spacing w:before="0" w:after="40" w:line="201" w:lineRule="atLeast"/>
              <w:ind w:left="301" w:hanging="284"/>
              <w:rPr>
                <w:rFonts w:cstheme="minorHAnsi"/>
                <w:color w:val="000000"/>
                <w:sz w:val="19"/>
                <w:szCs w:val="19"/>
                <w:lang w:val="en-NZ" w:bidi="ar-SA"/>
              </w:rPr>
            </w:pPr>
            <w:r w:rsidRPr="006B35D8">
              <w:rPr>
                <w:rFonts w:cstheme="minorHAnsi"/>
                <w:color w:val="000000"/>
                <w:sz w:val="19"/>
                <w:szCs w:val="19"/>
                <w:lang w:val="en-NZ" w:bidi="ar-SA"/>
              </w:rPr>
              <w:t xml:space="preserve">▫▫Ongoing evaluation of students’ learning progress </w:t>
            </w:r>
          </w:p>
        </w:tc>
        <w:tc>
          <w:tcPr>
            <w:tcW w:w="3678" w:type="dxa"/>
          </w:tcPr>
          <w:p w14:paraId="517F300B"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24"/>
                <w:szCs w:val="24"/>
                <w:lang w:val="en-NZ" w:bidi="ar-SA"/>
              </w:rPr>
              <w:t>▫</w:t>
            </w:r>
            <w:r w:rsidRPr="006B35D8">
              <w:rPr>
                <w:rFonts w:cstheme="minorHAnsi"/>
                <w:color w:val="000000"/>
                <w:sz w:val="19"/>
                <w:szCs w:val="19"/>
                <w:lang w:val="en-NZ" w:bidi="ar-SA"/>
              </w:rPr>
              <w:t xml:space="preserve">▫Assessments link to learning outcomes required in policy </w:t>
            </w:r>
          </w:p>
          <w:p w14:paraId="517F300C"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19"/>
                <w:szCs w:val="19"/>
                <w:lang w:val="en-NZ" w:bidi="ar-SA"/>
              </w:rPr>
              <w:t xml:space="preserve">▫▫Learning outcomes and graduate attributes defined in course outlines </w:t>
            </w:r>
          </w:p>
          <w:p w14:paraId="517F300D"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19"/>
                <w:szCs w:val="19"/>
                <w:lang w:val="en-NZ" w:bidi="ar-SA"/>
              </w:rPr>
              <w:t xml:space="preserve">▫▫Training and support for staff </w:t>
            </w:r>
          </w:p>
        </w:tc>
      </w:tr>
      <w:tr w:rsidR="00BB01BB" w:rsidRPr="006B35D8" w14:paraId="517F301A" w14:textId="77777777" w:rsidTr="00BB01BB">
        <w:trPr>
          <w:trHeight w:val="1205"/>
        </w:trPr>
        <w:tc>
          <w:tcPr>
            <w:tcW w:w="3677" w:type="dxa"/>
            <w:shd w:val="clear" w:color="auto" w:fill="DBE5F1" w:themeFill="accent1" w:themeFillTint="33"/>
          </w:tcPr>
          <w:p w14:paraId="517F300F" w14:textId="77777777" w:rsidR="00BB01BB" w:rsidRPr="006B35D8" w:rsidRDefault="00BB01BB" w:rsidP="00BB01BB">
            <w:pPr>
              <w:autoSpaceDE w:val="0"/>
              <w:autoSpaceDN w:val="0"/>
              <w:adjustRightInd w:val="0"/>
              <w:spacing w:before="0" w:after="0" w:line="241" w:lineRule="atLeast"/>
              <w:rPr>
                <w:rFonts w:cstheme="minorHAnsi"/>
                <w:color w:val="000000"/>
                <w:lang w:val="en-NZ" w:bidi="ar-SA"/>
              </w:rPr>
            </w:pPr>
            <w:r w:rsidRPr="006B35D8">
              <w:rPr>
                <w:rFonts w:cstheme="minorHAnsi"/>
                <w:b/>
                <w:bCs/>
                <w:color w:val="000000"/>
                <w:lang w:val="en-NZ" w:bidi="ar-SA"/>
              </w:rPr>
              <w:t xml:space="preserve">Equity </w:t>
            </w:r>
          </w:p>
        </w:tc>
        <w:tc>
          <w:tcPr>
            <w:tcW w:w="3677" w:type="dxa"/>
          </w:tcPr>
          <w:p w14:paraId="517F3010" w14:textId="77777777" w:rsidR="00BB01BB" w:rsidRPr="006B35D8" w:rsidRDefault="00BB01BB" w:rsidP="00BB01BB">
            <w:pPr>
              <w:autoSpaceDE w:val="0"/>
              <w:autoSpaceDN w:val="0"/>
              <w:adjustRightInd w:val="0"/>
              <w:spacing w:before="0" w:after="40" w:line="201" w:lineRule="atLeast"/>
              <w:ind w:left="292" w:hanging="283"/>
              <w:rPr>
                <w:rFonts w:cstheme="minorHAnsi"/>
                <w:color w:val="000000"/>
                <w:sz w:val="19"/>
                <w:szCs w:val="19"/>
                <w:lang w:val="en-NZ" w:bidi="ar-SA"/>
              </w:rPr>
            </w:pPr>
            <w:r w:rsidRPr="006B35D8">
              <w:rPr>
                <w:rFonts w:cstheme="minorHAnsi"/>
                <w:color w:val="000000"/>
                <w:sz w:val="24"/>
                <w:szCs w:val="24"/>
                <w:lang w:val="en-NZ" w:bidi="ar-SA"/>
              </w:rPr>
              <w:t>▫</w:t>
            </w:r>
            <w:r w:rsidRPr="006B35D8">
              <w:rPr>
                <w:rFonts w:cstheme="minorHAnsi"/>
                <w:color w:val="000000"/>
                <w:sz w:val="19"/>
                <w:szCs w:val="19"/>
                <w:lang w:val="en-NZ" w:bidi="ar-SA"/>
              </w:rPr>
              <w:t xml:space="preserve">▫Students neither privileged nor disadvantaged by over-reliance on a narrow range of assessments </w:t>
            </w:r>
          </w:p>
          <w:p w14:paraId="517F3011" w14:textId="77777777" w:rsidR="00BB01BB" w:rsidRPr="006B35D8" w:rsidRDefault="00BB01BB" w:rsidP="00BB01BB">
            <w:pPr>
              <w:autoSpaceDE w:val="0"/>
              <w:autoSpaceDN w:val="0"/>
              <w:adjustRightInd w:val="0"/>
              <w:spacing w:before="0" w:after="40" w:line="201" w:lineRule="atLeast"/>
              <w:ind w:left="292" w:hanging="283"/>
              <w:rPr>
                <w:rFonts w:cstheme="minorHAnsi"/>
                <w:color w:val="000000"/>
                <w:sz w:val="19"/>
                <w:szCs w:val="19"/>
                <w:lang w:val="en-NZ" w:bidi="ar-SA"/>
              </w:rPr>
            </w:pPr>
            <w:r w:rsidRPr="006B35D8">
              <w:rPr>
                <w:rFonts w:cstheme="minorHAnsi"/>
                <w:color w:val="000000"/>
                <w:sz w:val="19"/>
                <w:szCs w:val="19"/>
                <w:lang w:val="en-NZ" w:bidi="ar-SA"/>
              </w:rPr>
              <w:t xml:space="preserve">▫▫Accommodate students with special needs </w:t>
            </w:r>
          </w:p>
          <w:p w14:paraId="517F3012" w14:textId="77777777" w:rsidR="00BB01BB" w:rsidRPr="006B35D8" w:rsidRDefault="00BB01BB" w:rsidP="00BB01BB">
            <w:pPr>
              <w:autoSpaceDE w:val="0"/>
              <w:autoSpaceDN w:val="0"/>
              <w:adjustRightInd w:val="0"/>
              <w:spacing w:before="0" w:after="40" w:line="201" w:lineRule="atLeast"/>
              <w:ind w:left="292" w:hanging="283"/>
              <w:rPr>
                <w:rFonts w:cstheme="minorHAnsi"/>
                <w:color w:val="000000"/>
                <w:sz w:val="19"/>
                <w:szCs w:val="19"/>
                <w:lang w:val="en-NZ" w:bidi="ar-SA"/>
              </w:rPr>
            </w:pPr>
            <w:r w:rsidRPr="006B35D8">
              <w:rPr>
                <w:rFonts w:cstheme="minorHAnsi"/>
                <w:color w:val="000000"/>
                <w:sz w:val="19"/>
                <w:szCs w:val="19"/>
                <w:lang w:val="en-NZ" w:bidi="ar-SA"/>
              </w:rPr>
              <w:t xml:space="preserve">▫▫Provide opportunities for assessments in te reo Māori </w:t>
            </w:r>
          </w:p>
        </w:tc>
        <w:tc>
          <w:tcPr>
            <w:tcW w:w="3677" w:type="dxa"/>
          </w:tcPr>
          <w:p w14:paraId="517F3013" w14:textId="77777777" w:rsidR="00BB01BB" w:rsidRPr="006B35D8" w:rsidRDefault="00BB01BB" w:rsidP="00BB01BB">
            <w:pPr>
              <w:autoSpaceDE w:val="0"/>
              <w:autoSpaceDN w:val="0"/>
              <w:adjustRightInd w:val="0"/>
              <w:spacing w:before="0" w:after="40" w:line="201" w:lineRule="atLeast"/>
              <w:ind w:left="301" w:hanging="284"/>
              <w:rPr>
                <w:rFonts w:cstheme="minorHAnsi"/>
                <w:color w:val="000000"/>
                <w:sz w:val="19"/>
                <w:szCs w:val="19"/>
                <w:lang w:val="en-NZ" w:bidi="ar-SA"/>
              </w:rPr>
            </w:pPr>
            <w:r w:rsidRPr="006B35D8">
              <w:rPr>
                <w:rFonts w:cstheme="minorHAnsi"/>
                <w:color w:val="000000"/>
                <w:sz w:val="24"/>
                <w:szCs w:val="24"/>
                <w:lang w:val="en-NZ" w:bidi="ar-SA"/>
              </w:rPr>
              <w:t>▫</w:t>
            </w:r>
            <w:r w:rsidRPr="006B35D8">
              <w:rPr>
                <w:rFonts w:cstheme="minorHAnsi"/>
                <w:color w:val="000000"/>
                <w:sz w:val="19"/>
                <w:szCs w:val="19"/>
                <w:lang w:val="en-NZ" w:bidi="ar-SA"/>
              </w:rPr>
              <w:t xml:space="preserve">▫Research-led analyses of selection and progression decisions to problem-solve inequities </w:t>
            </w:r>
          </w:p>
          <w:p w14:paraId="517F3014" w14:textId="77777777" w:rsidR="00BB01BB" w:rsidRPr="006B35D8" w:rsidRDefault="00BB01BB" w:rsidP="00BB01BB">
            <w:pPr>
              <w:autoSpaceDE w:val="0"/>
              <w:autoSpaceDN w:val="0"/>
              <w:adjustRightInd w:val="0"/>
              <w:spacing w:before="0" w:after="40" w:line="201" w:lineRule="atLeast"/>
              <w:ind w:left="301" w:hanging="284"/>
              <w:rPr>
                <w:rFonts w:cstheme="minorHAnsi"/>
                <w:color w:val="000000"/>
                <w:sz w:val="19"/>
                <w:szCs w:val="19"/>
                <w:lang w:val="en-NZ" w:bidi="ar-SA"/>
              </w:rPr>
            </w:pPr>
            <w:r w:rsidRPr="006B35D8">
              <w:rPr>
                <w:rFonts w:cstheme="minorHAnsi"/>
                <w:color w:val="000000"/>
                <w:sz w:val="19"/>
                <w:szCs w:val="19"/>
                <w:lang w:val="en-NZ" w:bidi="ar-SA"/>
              </w:rPr>
              <w:t xml:space="preserve">▫▫Mechanisms to identify diversity needs of non-majority groups </w:t>
            </w:r>
          </w:p>
          <w:p w14:paraId="517F3015" w14:textId="77777777" w:rsidR="00BB01BB" w:rsidRPr="006B35D8" w:rsidRDefault="00BB01BB" w:rsidP="00BB01BB">
            <w:pPr>
              <w:autoSpaceDE w:val="0"/>
              <w:autoSpaceDN w:val="0"/>
              <w:adjustRightInd w:val="0"/>
              <w:spacing w:before="0" w:after="40" w:line="201" w:lineRule="atLeast"/>
              <w:ind w:left="301" w:hanging="284"/>
              <w:rPr>
                <w:rFonts w:cstheme="minorHAnsi"/>
                <w:color w:val="000000"/>
                <w:sz w:val="19"/>
                <w:szCs w:val="19"/>
                <w:lang w:val="en-NZ" w:bidi="ar-SA"/>
              </w:rPr>
            </w:pPr>
            <w:r w:rsidRPr="006B35D8">
              <w:rPr>
                <w:rFonts w:cstheme="minorHAnsi"/>
                <w:color w:val="000000"/>
                <w:sz w:val="19"/>
                <w:szCs w:val="19"/>
                <w:lang w:val="en-NZ" w:bidi="ar-SA"/>
              </w:rPr>
              <w:t xml:space="preserve">▫▫Mechanisms to arrange appropriate support on a needs basis </w:t>
            </w:r>
          </w:p>
        </w:tc>
        <w:tc>
          <w:tcPr>
            <w:tcW w:w="3678" w:type="dxa"/>
          </w:tcPr>
          <w:p w14:paraId="517F3016"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24"/>
                <w:szCs w:val="24"/>
                <w:lang w:val="en-NZ" w:bidi="ar-SA"/>
              </w:rPr>
              <w:t>▫</w:t>
            </w:r>
            <w:r w:rsidRPr="006B35D8">
              <w:rPr>
                <w:rFonts w:cstheme="minorHAnsi"/>
                <w:color w:val="000000"/>
                <w:sz w:val="19"/>
                <w:szCs w:val="19"/>
                <w:lang w:val="en-NZ" w:bidi="ar-SA"/>
              </w:rPr>
              <w:t xml:space="preserve">▫Institutional benchmarking and ongoing review against targets </w:t>
            </w:r>
          </w:p>
          <w:p w14:paraId="517F3017"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19"/>
                <w:szCs w:val="19"/>
                <w:lang w:val="en-NZ" w:bidi="ar-SA"/>
              </w:rPr>
              <w:t xml:space="preserve">▫▫Provision of advice and support for staff and students </w:t>
            </w:r>
          </w:p>
          <w:p w14:paraId="517F3018"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19"/>
                <w:szCs w:val="19"/>
                <w:lang w:val="en-NZ" w:bidi="ar-SA"/>
              </w:rPr>
              <w:t xml:space="preserve">▫▫Training and support of staff </w:t>
            </w:r>
          </w:p>
          <w:p w14:paraId="517F3019"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19"/>
                <w:szCs w:val="19"/>
                <w:lang w:val="en-NZ" w:bidi="ar-SA"/>
              </w:rPr>
              <w:t xml:space="preserve">▫▫Ensure equivalence of assessment across instruction modes and offerings </w:t>
            </w:r>
          </w:p>
        </w:tc>
      </w:tr>
      <w:tr w:rsidR="00BB01BB" w:rsidRPr="00FA1635" w14:paraId="517F3026" w14:textId="77777777" w:rsidTr="00BB01BB">
        <w:trPr>
          <w:trHeight w:val="1319"/>
        </w:trPr>
        <w:tc>
          <w:tcPr>
            <w:tcW w:w="3677" w:type="dxa"/>
            <w:shd w:val="clear" w:color="auto" w:fill="DBE5F1" w:themeFill="accent1" w:themeFillTint="33"/>
          </w:tcPr>
          <w:p w14:paraId="517F301B" w14:textId="77777777" w:rsidR="00BB01BB" w:rsidRPr="006B35D8" w:rsidRDefault="00BB01BB" w:rsidP="00BB01BB">
            <w:pPr>
              <w:autoSpaceDE w:val="0"/>
              <w:autoSpaceDN w:val="0"/>
              <w:adjustRightInd w:val="0"/>
              <w:spacing w:before="0" w:after="0" w:line="241" w:lineRule="atLeast"/>
              <w:jc w:val="both"/>
              <w:rPr>
                <w:rFonts w:cstheme="minorHAnsi"/>
                <w:color w:val="000000"/>
                <w:lang w:val="en-NZ" w:bidi="ar-SA"/>
              </w:rPr>
            </w:pPr>
            <w:r w:rsidRPr="006B35D8">
              <w:rPr>
                <w:rFonts w:cstheme="minorHAnsi"/>
                <w:b/>
                <w:bCs/>
                <w:color w:val="000000"/>
                <w:lang w:val="en-NZ" w:bidi="ar-SA"/>
              </w:rPr>
              <w:t xml:space="preserve">Integrity </w:t>
            </w:r>
          </w:p>
        </w:tc>
        <w:tc>
          <w:tcPr>
            <w:tcW w:w="3677" w:type="dxa"/>
          </w:tcPr>
          <w:p w14:paraId="517F301C" w14:textId="77777777" w:rsidR="00BB01BB" w:rsidRPr="006B35D8" w:rsidRDefault="00BB01BB" w:rsidP="00BB01BB">
            <w:pPr>
              <w:autoSpaceDE w:val="0"/>
              <w:autoSpaceDN w:val="0"/>
              <w:adjustRightInd w:val="0"/>
              <w:spacing w:before="0" w:after="40" w:line="201" w:lineRule="atLeast"/>
              <w:ind w:left="292" w:hanging="283"/>
              <w:rPr>
                <w:rFonts w:cstheme="minorHAnsi"/>
                <w:color w:val="000000"/>
                <w:sz w:val="19"/>
                <w:szCs w:val="19"/>
                <w:lang w:val="en-NZ" w:bidi="ar-SA"/>
              </w:rPr>
            </w:pPr>
            <w:r w:rsidRPr="006B35D8">
              <w:rPr>
                <w:rFonts w:cstheme="minorHAnsi"/>
                <w:color w:val="000000"/>
                <w:sz w:val="24"/>
                <w:szCs w:val="24"/>
                <w:lang w:val="en-NZ" w:bidi="ar-SA"/>
              </w:rPr>
              <w:t>▫</w:t>
            </w:r>
            <w:r w:rsidRPr="006B35D8">
              <w:rPr>
                <w:rFonts w:cstheme="minorHAnsi"/>
                <w:color w:val="000000"/>
                <w:sz w:val="19"/>
                <w:szCs w:val="19"/>
                <w:lang w:val="en-NZ" w:bidi="ar-SA"/>
              </w:rPr>
              <w:t xml:space="preserve">▫Educate students about plagiarism, cheating, student conduct, assessment processes, feedback, special consideration </w:t>
            </w:r>
          </w:p>
          <w:p w14:paraId="517F301D" w14:textId="77777777" w:rsidR="00BB01BB" w:rsidRPr="006B35D8" w:rsidRDefault="00BB01BB" w:rsidP="00BB01BB">
            <w:pPr>
              <w:autoSpaceDE w:val="0"/>
              <w:autoSpaceDN w:val="0"/>
              <w:adjustRightInd w:val="0"/>
              <w:spacing w:before="0" w:after="40" w:line="201" w:lineRule="atLeast"/>
              <w:ind w:left="292" w:hanging="283"/>
              <w:rPr>
                <w:rFonts w:cstheme="minorHAnsi"/>
                <w:color w:val="000000"/>
                <w:sz w:val="19"/>
                <w:szCs w:val="19"/>
                <w:lang w:val="en-NZ" w:bidi="ar-SA"/>
              </w:rPr>
            </w:pPr>
            <w:r w:rsidRPr="006B35D8">
              <w:rPr>
                <w:rFonts w:cstheme="minorHAnsi"/>
                <w:color w:val="000000"/>
                <w:sz w:val="19"/>
                <w:szCs w:val="19"/>
                <w:lang w:val="en-NZ" w:bidi="ar-SA"/>
              </w:rPr>
              <w:t xml:space="preserve">▫▫Inform students about moderation processes </w:t>
            </w:r>
          </w:p>
          <w:p w14:paraId="517F301E" w14:textId="77777777" w:rsidR="00BB01BB" w:rsidRPr="006B35D8" w:rsidRDefault="00BB01BB" w:rsidP="00BB01BB">
            <w:pPr>
              <w:autoSpaceDE w:val="0"/>
              <w:autoSpaceDN w:val="0"/>
              <w:adjustRightInd w:val="0"/>
              <w:spacing w:before="0" w:after="40" w:line="201" w:lineRule="atLeast"/>
              <w:ind w:left="292" w:hanging="283"/>
              <w:rPr>
                <w:rFonts w:cstheme="minorHAnsi"/>
                <w:color w:val="000000"/>
                <w:sz w:val="19"/>
                <w:szCs w:val="19"/>
                <w:lang w:val="en-NZ" w:bidi="ar-SA"/>
              </w:rPr>
            </w:pPr>
            <w:r w:rsidRPr="006B35D8">
              <w:rPr>
                <w:rFonts w:cstheme="minorHAnsi"/>
                <w:color w:val="000000"/>
                <w:sz w:val="19"/>
                <w:szCs w:val="19"/>
                <w:lang w:val="en-NZ" w:bidi="ar-SA"/>
              </w:rPr>
              <w:t xml:space="preserve">▫▫Incorporate student input into ongoing reviews of course assessment </w:t>
            </w:r>
          </w:p>
        </w:tc>
        <w:tc>
          <w:tcPr>
            <w:tcW w:w="3677" w:type="dxa"/>
          </w:tcPr>
          <w:p w14:paraId="517F301F" w14:textId="77777777" w:rsidR="00BB01BB" w:rsidRPr="006B35D8" w:rsidRDefault="00BB01BB" w:rsidP="00BB01BB">
            <w:pPr>
              <w:autoSpaceDE w:val="0"/>
              <w:autoSpaceDN w:val="0"/>
              <w:adjustRightInd w:val="0"/>
              <w:spacing w:before="0" w:after="40" w:line="201" w:lineRule="atLeast"/>
              <w:ind w:left="301" w:hanging="284"/>
              <w:rPr>
                <w:rFonts w:cstheme="minorHAnsi"/>
                <w:color w:val="000000"/>
                <w:sz w:val="19"/>
                <w:szCs w:val="19"/>
                <w:lang w:val="en-NZ" w:bidi="ar-SA"/>
              </w:rPr>
            </w:pPr>
            <w:r w:rsidRPr="006B35D8">
              <w:rPr>
                <w:rFonts w:cstheme="minorHAnsi"/>
                <w:color w:val="000000"/>
                <w:sz w:val="24"/>
                <w:szCs w:val="24"/>
                <w:lang w:val="en-NZ" w:bidi="ar-SA"/>
              </w:rPr>
              <w:t>▫</w:t>
            </w:r>
            <w:r w:rsidRPr="006B35D8">
              <w:rPr>
                <w:rFonts w:cstheme="minorHAnsi"/>
                <w:color w:val="000000"/>
                <w:sz w:val="19"/>
                <w:szCs w:val="19"/>
                <w:lang w:val="en-NZ" w:bidi="ar-SA"/>
              </w:rPr>
              <w:t xml:space="preserve">▫Transparency in effects of plagiarism or cheating incidents on programme progression and completion </w:t>
            </w:r>
          </w:p>
          <w:p w14:paraId="517F3020" w14:textId="77777777" w:rsidR="00BB01BB" w:rsidRPr="006B35D8" w:rsidRDefault="00BB01BB" w:rsidP="00BB01BB">
            <w:pPr>
              <w:autoSpaceDE w:val="0"/>
              <w:autoSpaceDN w:val="0"/>
              <w:adjustRightInd w:val="0"/>
              <w:spacing w:before="0" w:after="40" w:line="201" w:lineRule="atLeast"/>
              <w:ind w:left="301" w:hanging="284"/>
              <w:rPr>
                <w:rFonts w:cstheme="minorHAnsi"/>
                <w:color w:val="000000"/>
                <w:sz w:val="19"/>
                <w:szCs w:val="19"/>
                <w:lang w:val="en-NZ" w:bidi="ar-SA"/>
              </w:rPr>
            </w:pPr>
            <w:r w:rsidRPr="006B35D8">
              <w:rPr>
                <w:rFonts w:cstheme="minorHAnsi"/>
                <w:color w:val="000000"/>
                <w:sz w:val="19"/>
                <w:szCs w:val="19"/>
                <w:lang w:val="en-NZ" w:bidi="ar-SA"/>
              </w:rPr>
              <w:t xml:space="preserve">▫▫Peer, programme, and school review of assessment tasks and plans </w:t>
            </w:r>
          </w:p>
          <w:p w14:paraId="517F3021" w14:textId="77777777" w:rsidR="00BB01BB" w:rsidRPr="006B35D8" w:rsidRDefault="00BB01BB" w:rsidP="00BB01BB">
            <w:pPr>
              <w:autoSpaceDE w:val="0"/>
              <w:autoSpaceDN w:val="0"/>
              <w:adjustRightInd w:val="0"/>
              <w:spacing w:before="0" w:after="40" w:line="201" w:lineRule="atLeast"/>
              <w:ind w:left="301" w:hanging="284"/>
              <w:rPr>
                <w:rFonts w:cstheme="minorHAnsi"/>
                <w:color w:val="000000"/>
                <w:sz w:val="19"/>
                <w:szCs w:val="19"/>
                <w:lang w:val="en-NZ" w:bidi="ar-SA"/>
              </w:rPr>
            </w:pPr>
            <w:r w:rsidRPr="006B35D8">
              <w:rPr>
                <w:rFonts w:cstheme="minorHAnsi"/>
                <w:color w:val="000000"/>
                <w:sz w:val="19"/>
                <w:szCs w:val="19"/>
                <w:lang w:val="en-NZ" w:bidi="ar-SA"/>
              </w:rPr>
              <w:t xml:space="preserve">▫▫Assessor/marker reviews before, during, and after assessments to ensure consistency </w:t>
            </w:r>
          </w:p>
        </w:tc>
        <w:tc>
          <w:tcPr>
            <w:tcW w:w="3678" w:type="dxa"/>
          </w:tcPr>
          <w:p w14:paraId="517F3022"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24"/>
                <w:szCs w:val="24"/>
                <w:lang w:val="en-NZ" w:bidi="ar-SA"/>
              </w:rPr>
              <w:t>▫</w:t>
            </w:r>
            <w:r w:rsidRPr="006B35D8">
              <w:rPr>
                <w:rFonts w:cstheme="minorHAnsi"/>
                <w:color w:val="000000"/>
                <w:sz w:val="19"/>
                <w:szCs w:val="19"/>
                <w:lang w:val="en-NZ" w:bidi="ar-SA"/>
              </w:rPr>
              <w:t xml:space="preserve">▫Policy on plagiarism and cheating including disciplinary process </w:t>
            </w:r>
          </w:p>
          <w:p w14:paraId="517F3023"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19"/>
                <w:szCs w:val="19"/>
                <w:lang w:val="en-NZ" w:bidi="ar-SA"/>
              </w:rPr>
              <w:t xml:space="preserve">▫▫Staff and student Codes of Conduct </w:t>
            </w:r>
          </w:p>
          <w:p w14:paraId="517F3024" w14:textId="77777777" w:rsidR="00BB01BB" w:rsidRPr="006B35D8"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19"/>
                <w:szCs w:val="19"/>
                <w:lang w:val="en-NZ" w:bidi="ar-SA"/>
              </w:rPr>
              <w:t xml:space="preserve">▫▫Training and support for staff </w:t>
            </w:r>
          </w:p>
          <w:p w14:paraId="517F3025" w14:textId="77777777" w:rsidR="00BB01BB" w:rsidRPr="00FA1635" w:rsidRDefault="00BB01BB" w:rsidP="00BB01BB">
            <w:pPr>
              <w:autoSpaceDE w:val="0"/>
              <w:autoSpaceDN w:val="0"/>
              <w:adjustRightInd w:val="0"/>
              <w:spacing w:before="0" w:after="40" w:line="201" w:lineRule="atLeast"/>
              <w:ind w:left="309" w:hanging="309"/>
              <w:rPr>
                <w:rFonts w:cstheme="minorHAnsi"/>
                <w:color w:val="000000"/>
                <w:sz w:val="19"/>
                <w:szCs w:val="19"/>
                <w:lang w:val="en-NZ" w:bidi="ar-SA"/>
              </w:rPr>
            </w:pPr>
            <w:r w:rsidRPr="006B35D8">
              <w:rPr>
                <w:rFonts w:cstheme="minorHAnsi"/>
                <w:color w:val="000000"/>
                <w:sz w:val="19"/>
                <w:szCs w:val="19"/>
                <w:lang w:val="en-NZ" w:bidi="ar-SA"/>
              </w:rPr>
              <w:t>▫▫Policies on moderation for assessments, within courses and across programmes</w:t>
            </w:r>
            <w:r w:rsidRPr="00FA1635">
              <w:rPr>
                <w:rFonts w:cstheme="minorHAnsi"/>
                <w:color w:val="000000"/>
                <w:sz w:val="19"/>
                <w:szCs w:val="19"/>
                <w:lang w:val="en-NZ" w:bidi="ar-SA"/>
              </w:rPr>
              <w:t xml:space="preserve"> </w:t>
            </w:r>
          </w:p>
        </w:tc>
      </w:tr>
    </w:tbl>
    <w:p w14:paraId="517F3027" w14:textId="77777777" w:rsidR="00BB01BB" w:rsidRDefault="00BB01BB" w:rsidP="00BB01BB">
      <w:pPr>
        <w:tabs>
          <w:tab w:val="left" w:pos="-720"/>
        </w:tabs>
        <w:suppressAutoHyphens/>
        <w:spacing w:before="0" w:after="0" w:line="240" w:lineRule="auto"/>
        <w:rPr>
          <w:sz w:val="4"/>
          <w:szCs w:val="4"/>
        </w:rPr>
        <w:sectPr w:rsidR="00BB01BB" w:rsidSect="00BB01BB">
          <w:headerReference w:type="default" r:id="rId26"/>
          <w:footerReference w:type="default" r:id="rId27"/>
          <w:pgSz w:w="16840" w:h="11907" w:orient="landscape" w:code="9"/>
          <w:pgMar w:top="989" w:right="873" w:bottom="1418" w:left="397" w:header="284" w:footer="397" w:gutter="0"/>
          <w:cols w:space="720"/>
          <w:docGrid w:linePitch="360"/>
        </w:sectPr>
      </w:pPr>
    </w:p>
    <w:p w14:paraId="517F3028" w14:textId="77777777" w:rsidR="00BB01BB" w:rsidRPr="006B35D8" w:rsidRDefault="00BB01BB" w:rsidP="00BB01BB">
      <w:pPr>
        <w:pStyle w:val="Heading3"/>
        <w:ind w:left="567"/>
      </w:pPr>
      <w:bookmarkStart w:id="63" w:name="_Toc355942934"/>
      <w:bookmarkStart w:id="64" w:name="_Toc481674132"/>
      <w:r w:rsidRPr="006B35D8">
        <w:rPr>
          <w:lang w:val="en-GB"/>
        </w:rPr>
        <w:t xml:space="preserve">Appendix </w:t>
      </w:r>
      <w:r>
        <w:rPr>
          <w:lang w:val="en-GB"/>
        </w:rPr>
        <w:t>5 - Turnitin</w:t>
      </w:r>
      <w:bookmarkEnd w:id="63"/>
      <w:bookmarkEnd w:id="64"/>
    </w:p>
    <w:p w14:paraId="517F3029" w14:textId="77777777" w:rsidR="00BB01BB" w:rsidRDefault="00BB01BB" w:rsidP="00BB01BB">
      <w:pPr>
        <w:tabs>
          <w:tab w:val="left" w:pos="-720"/>
        </w:tabs>
        <w:suppressAutoHyphens/>
        <w:spacing w:before="0" w:after="0" w:line="240" w:lineRule="auto"/>
        <w:rPr>
          <w:sz w:val="4"/>
          <w:szCs w:val="4"/>
        </w:rPr>
      </w:pPr>
    </w:p>
    <w:p w14:paraId="517F302A" w14:textId="0D79FADC" w:rsidR="00BB01BB" w:rsidRDefault="00B71AB3" w:rsidP="00BB01BB">
      <w:pPr>
        <w:pStyle w:val="NormalWeb"/>
        <w:shd w:val="clear" w:color="auto" w:fill="FFFFFF"/>
        <w:rPr>
          <w:rFonts w:cs="Arial"/>
          <w:color w:val="333333"/>
          <w:szCs w:val="20"/>
          <w:lang w:val="en"/>
        </w:rPr>
      </w:pPr>
      <w:r>
        <w:rPr>
          <w:noProof/>
          <w:lang w:val="en-NZ" w:bidi="ar-SA"/>
        </w:rPr>
        <w:drawing>
          <wp:anchor distT="0" distB="0" distL="114300" distR="114300" simplePos="0" relativeHeight="251667456" behindDoc="0" locked="0" layoutInCell="1" allowOverlap="1" wp14:anchorId="1087E333" wp14:editId="4A78D8A9">
            <wp:simplePos x="0" y="0"/>
            <wp:positionH relativeFrom="margin">
              <wp:posOffset>78740</wp:posOffset>
            </wp:positionH>
            <wp:positionV relativeFrom="paragraph">
              <wp:posOffset>308229</wp:posOffset>
            </wp:positionV>
            <wp:extent cx="1878827" cy="652272"/>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878827" cy="652272"/>
                    </a:xfrm>
                    <a:prstGeom prst="rect">
                      <a:avLst/>
                    </a:prstGeom>
                  </pic:spPr>
                </pic:pic>
              </a:graphicData>
            </a:graphic>
            <wp14:sizeRelH relativeFrom="margin">
              <wp14:pctWidth>0</wp14:pctWidth>
            </wp14:sizeRelH>
            <wp14:sizeRelV relativeFrom="margin">
              <wp14:pctHeight>0</wp14:pctHeight>
            </wp14:sizeRelV>
          </wp:anchor>
        </w:drawing>
      </w:r>
      <w:hyperlink r:id="rId29" w:tgtFrame="_blank" w:tooltip="TurnItIn" w:history="1"/>
    </w:p>
    <w:p w14:paraId="517F302B" w14:textId="754A102A" w:rsidR="00BB01BB" w:rsidRDefault="00B71AB3" w:rsidP="00BB01BB">
      <w:pPr>
        <w:pStyle w:val="NormalWeb"/>
        <w:shd w:val="clear" w:color="auto" w:fill="FFFFFF"/>
        <w:rPr>
          <w:rFonts w:cs="Arial"/>
          <w:color w:val="333333"/>
          <w:szCs w:val="20"/>
          <w:lang w:val="en"/>
        </w:rPr>
      </w:pPr>
      <w:r>
        <w:rPr>
          <w:color w:val="FFFFFF"/>
        </w:rPr>
        <w:t>More Than Just Checking for Plagiarism</w:t>
      </w:r>
      <w:r w:rsidRPr="00B71AB3">
        <w:rPr>
          <w:rFonts w:asciiTheme="minorHAnsi" w:hAnsiTheme="minorHAnsi" w:cstheme="minorHAnsi"/>
          <w:sz w:val="28"/>
          <w:szCs w:val="28"/>
        </w:rPr>
        <w:t>More Than Just Checking for Plagiarism</w:t>
      </w:r>
    </w:p>
    <w:p w14:paraId="517F302C" w14:textId="77777777" w:rsidR="00BB01BB" w:rsidRDefault="00BB01BB" w:rsidP="00BB01BB">
      <w:pPr>
        <w:pStyle w:val="NormalWeb"/>
        <w:shd w:val="clear" w:color="auto" w:fill="FFFFFF"/>
        <w:rPr>
          <w:rFonts w:cs="Arial"/>
          <w:color w:val="333333"/>
          <w:szCs w:val="20"/>
          <w:lang w:val="en"/>
        </w:rPr>
      </w:pPr>
    </w:p>
    <w:p w14:paraId="517F302E" w14:textId="3A945A18" w:rsidR="00BB01BB" w:rsidRDefault="00BB01BB" w:rsidP="00BB01BB">
      <w:pPr>
        <w:pStyle w:val="NormalWeb"/>
        <w:shd w:val="clear" w:color="auto" w:fill="FFFFFF"/>
        <w:rPr>
          <w:rFonts w:cs="Arial"/>
          <w:color w:val="333333"/>
          <w:szCs w:val="20"/>
          <w:lang w:val="en"/>
        </w:rPr>
      </w:pPr>
      <w:r w:rsidRPr="00C570D7">
        <w:rPr>
          <w:rFonts w:asciiTheme="minorHAnsi" w:eastAsiaTheme="minorEastAsia" w:hAnsiTheme="minorHAnsi"/>
          <w:spacing w:val="-3"/>
          <w:szCs w:val="20"/>
          <w:lang w:val="en-GB" w:eastAsia="en-US"/>
        </w:rPr>
        <w:t>Turnitin is a service that analyses text for similarities against a huge database of content constructed from websites, work submitted by other Turnitin users from around the world and from a wide range of academic e-journals and research databases. Turnitin analyses each work submitted by students and produces a report detailing what similarities it has found. NMIT policy for the use of Turnitin allows students to view their Turnitin reports prior to final submission of their assignment and (if they have enough time before the due date) to delete and resubmit their work. This enables students to use Turnitin as a tool to help them take responsibility for their own academic integrity, rather than it solely being a way to identify possible cheating after the fact.</w:t>
      </w:r>
      <w:r>
        <w:rPr>
          <w:rFonts w:cs="Arial"/>
          <w:color w:val="333333"/>
          <w:szCs w:val="20"/>
          <w:lang w:val="en"/>
        </w:rPr>
        <w:br/>
      </w:r>
      <w:r>
        <w:rPr>
          <w:rFonts w:cs="Arial"/>
          <w:color w:val="333333"/>
          <w:szCs w:val="20"/>
          <w:lang w:val="en"/>
        </w:rPr>
        <w:br/>
      </w:r>
      <w:r w:rsidRPr="00C570D7">
        <w:rPr>
          <w:rFonts w:asciiTheme="minorHAnsi" w:eastAsiaTheme="minorEastAsia" w:hAnsiTheme="minorHAnsi"/>
          <w:spacing w:val="-3"/>
          <w:szCs w:val="20"/>
          <w:lang w:val="en-GB" w:eastAsia="en-US"/>
        </w:rPr>
        <w:t>The following instructions outline how to introduce Turnitin to your course in compliance with NMIT policy</w:t>
      </w:r>
      <w:r>
        <w:rPr>
          <w:rFonts w:asciiTheme="minorHAnsi" w:eastAsiaTheme="minorEastAsia" w:hAnsiTheme="minorHAnsi"/>
          <w:spacing w:val="-3"/>
          <w:szCs w:val="20"/>
          <w:lang w:val="en-GB" w:eastAsia="en-US"/>
        </w:rPr>
        <w:t>:</w:t>
      </w:r>
    </w:p>
    <w:p w14:paraId="517F302F" w14:textId="7374AE01" w:rsidR="00BB01BB" w:rsidRPr="00C570D7" w:rsidRDefault="00BB01BB" w:rsidP="006174C6">
      <w:pPr>
        <w:numPr>
          <w:ilvl w:val="0"/>
          <w:numId w:val="24"/>
        </w:numPr>
        <w:shd w:val="clear" w:color="auto" w:fill="FFFFFF"/>
        <w:spacing w:before="100" w:beforeAutospacing="1" w:after="100" w:afterAutospacing="1" w:line="240" w:lineRule="auto"/>
        <w:ind w:left="480" w:right="240"/>
        <w:rPr>
          <w:rFonts w:cstheme="minorHAnsi"/>
          <w:color w:val="333333"/>
          <w:lang w:val="en"/>
        </w:rPr>
      </w:pPr>
      <w:r w:rsidRPr="00C570D7">
        <w:rPr>
          <w:rFonts w:cstheme="minorHAnsi"/>
          <w:color w:val="333333"/>
          <w:lang w:val="en"/>
        </w:rPr>
        <w:t xml:space="preserve">Turnitin requires electronic submission of assignments - you must add assignment drop-boxes to your NMIT </w:t>
      </w:r>
      <w:r w:rsidR="00EF3C24">
        <w:rPr>
          <w:rFonts w:cstheme="minorHAnsi"/>
          <w:color w:val="333333"/>
          <w:lang w:val="en"/>
        </w:rPr>
        <w:t>Moodle</w:t>
      </w:r>
      <w:r w:rsidRPr="00C570D7">
        <w:rPr>
          <w:rFonts w:cstheme="minorHAnsi"/>
          <w:color w:val="333333"/>
          <w:lang w:val="en"/>
        </w:rPr>
        <w:t xml:space="preserve"> course/s using the recommended settings below.</w:t>
      </w:r>
    </w:p>
    <w:p w14:paraId="517F3030" w14:textId="77777777" w:rsidR="00BB01BB" w:rsidRPr="00C570D7" w:rsidRDefault="00BB01BB" w:rsidP="006174C6">
      <w:pPr>
        <w:numPr>
          <w:ilvl w:val="0"/>
          <w:numId w:val="24"/>
        </w:numPr>
        <w:shd w:val="clear" w:color="auto" w:fill="FFFFFF"/>
        <w:spacing w:before="100" w:beforeAutospacing="1" w:after="100" w:afterAutospacing="1" w:line="240" w:lineRule="auto"/>
        <w:ind w:left="480" w:right="240"/>
        <w:rPr>
          <w:rFonts w:cstheme="minorHAnsi"/>
          <w:color w:val="333333"/>
          <w:lang w:val="en"/>
        </w:rPr>
      </w:pPr>
      <w:r w:rsidRPr="00C570D7">
        <w:rPr>
          <w:rFonts w:cstheme="minorHAnsi"/>
          <w:color w:val="333333"/>
          <w:lang w:val="en"/>
        </w:rPr>
        <w:t>Students must be informed that Turnitin is being used within their course and made aware of appropriate referencing and other academic writing requirements. You must include appropriate statements and support materials in your course outlines, programme handbooks and other course support materials and discuss in class.</w:t>
      </w:r>
    </w:p>
    <w:p w14:paraId="517F3031" w14:textId="5D842191" w:rsidR="00BB01BB" w:rsidRPr="00C570D7" w:rsidRDefault="00BB01BB" w:rsidP="006174C6">
      <w:pPr>
        <w:numPr>
          <w:ilvl w:val="0"/>
          <w:numId w:val="24"/>
        </w:numPr>
        <w:shd w:val="clear" w:color="auto" w:fill="FFFFFF"/>
        <w:spacing w:before="100" w:beforeAutospacing="1" w:after="100" w:afterAutospacing="1" w:line="240" w:lineRule="auto"/>
        <w:ind w:left="480" w:right="240"/>
        <w:rPr>
          <w:rFonts w:cstheme="minorHAnsi"/>
          <w:color w:val="333333"/>
          <w:lang w:val="en"/>
        </w:rPr>
      </w:pPr>
      <w:r w:rsidRPr="00C570D7">
        <w:rPr>
          <w:rFonts w:cstheme="minorHAnsi"/>
          <w:color w:val="333333"/>
          <w:lang w:val="en"/>
        </w:rPr>
        <w:t xml:space="preserve">Students must receive appropriate information on how to submit their assignments online, understand a Turnitin report and where to get support for these and other aspects of the academic writing. Refer students to </w:t>
      </w:r>
      <w:r w:rsidRPr="00E743C8">
        <w:rPr>
          <w:rFonts w:cstheme="minorHAnsi"/>
          <w:lang w:val="en"/>
        </w:rPr>
        <w:t xml:space="preserve">generic support materials </w:t>
      </w:r>
      <w:r w:rsidRPr="00C570D7">
        <w:rPr>
          <w:rFonts w:cstheme="minorHAnsi"/>
          <w:color w:val="333333"/>
          <w:lang w:val="en"/>
        </w:rPr>
        <w:t>in class, include links to support materials online, refer students to generic training sessions provided by the Library learning Centre or arrange course/programme specific training if required.</w:t>
      </w:r>
    </w:p>
    <w:p w14:paraId="517F3032" w14:textId="3BADC458" w:rsidR="00BB01BB" w:rsidRPr="00C570D7" w:rsidRDefault="00BB01BB" w:rsidP="006174C6">
      <w:pPr>
        <w:numPr>
          <w:ilvl w:val="0"/>
          <w:numId w:val="24"/>
        </w:numPr>
        <w:shd w:val="clear" w:color="auto" w:fill="FFFFFF"/>
        <w:spacing w:before="100" w:beforeAutospacing="1" w:after="100" w:afterAutospacing="1" w:line="240" w:lineRule="auto"/>
        <w:ind w:left="480" w:right="240"/>
        <w:rPr>
          <w:rFonts w:cstheme="minorHAnsi"/>
          <w:color w:val="333333"/>
          <w:lang w:val="en"/>
        </w:rPr>
      </w:pPr>
      <w:r w:rsidRPr="00C570D7">
        <w:rPr>
          <w:rFonts w:cstheme="minorHAnsi"/>
          <w:color w:val="333333"/>
          <w:lang w:val="en"/>
        </w:rPr>
        <w:t xml:space="preserve">What does it look like to students? Give it a go yourself using the </w:t>
      </w:r>
      <w:r w:rsidRPr="00C570D7">
        <w:rPr>
          <w:rFonts w:cstheme="minorHAnsi"/>
          <w:i/>
          <w:color w:val="0099CC"/>
          <w:lang w:val="en"/>
        </w:rPr>
        <w:t>Staff - Experience Turnitin as a Student</w:t>
      </w:r>
      <w:r w:rsidRPr="00C570D7">
        <w:rPr>
          <w:rFonts w:cstheme="minorHAnsi"/>
          <w:color w:val="333333"/>
          <w:lang w:val="en"/>
        </w:rPr>
        <w:t xml:space="preserve"> drop-box within this support area (requires login).</w:t>
      </w:r>
    </w:p>
    <w:p w14:paraId="517F3033" w14:textId="77777777" w:rsidR="00BB01BB" w:rsidRPr="00C570D7" w:rsidRDefault="00BB01BB" w:rsidP="006174C6">
      <w:pPr>
        <w:numPr>
          <w:ilvl w:val="0"/>
          <w:numId w:val="24"/>
        </w:numPr>
        <w:shd w:val="clear" w:color="auto" w:fill="FFFFFF"/>
        <w:spacing w:before="100" w:beforeAutospacing="1" w:after="100" w:afterAutospacing="1" w:line="240" w:lineRule="auto"/>
        <w:ind w:left="480" w:right="240"/>
        <w:rPr>
          <w:rFonts w:cstheme="minorHAnsi"/>
          <w:color w:val="333333"/>
          <w:lang w:val="en"/>
        </w:rPr>
      </w:pPr>
      <w:r w:rsidRPr="00C570D7">
        <w:rPr>
          <w:rFonts w:cstheme="minorHAnsi"/>
          <w:color w:val="333333"/>
          <w:lang w:val="en"/>
        </w:rPr>
        <w:t xml:space="preserve">Ensure you know how to </w:t>
      </w:r>
      <w:hyperlink r:id="rId30" w:tooltip="Go there" w:history="1">
        <w:r w:rsidRPr="00E743C8">
          <w:rPr>
            <w:rFonts w:cstheme="minorHAnsi"/>
            <w:lang w:val="en"/>
          </w:rPr>
          <w:t>manage assignments submitted online</w:t>
        </w:r>
      </w:hyperlink>
      <w:r w:rsidRPr="00E743C8">
        <w:rPr>
          <w:rFonts w:cstheme="minorHAnsi"/>
          <w:lang w:val="en"/>
        </w:rPr>
        <w:t xml:space="preserve"> and </w:t>
      </w:r>
      <w:hyperlink r:id="rId31" w:tooltip="Go there" w:history="1">
        <w:r w:rsidRPr="00E743C8">
          <w:rPr>
            <w:rFonts w:cstheme="minorHAnsi"/>
            <w:lang w:val="en"/>
          </w:rPr>
          <w:t>how to interpret Turnitin reports</w:t>
        </w:r>
      </w:hyperlink>
      <w:r w:rsidRPr="00C570D7">
        <w:rPr>
          <w:rFonts w:cstheme="minorHAnsi"/>
          <w:color w:val="333333"/>
          <w:lang w:val="en"/>
        </w:rPr>
        <w:t xml:space="preserve"> yourself.</w:t>
      </w:r>
    </w:p>
    <w:p w14:paraId="517F3034" w14:textId="77777777" w:rsidR="00BB01BB" w:rsidRPr="00C570D7" w:rsidRDefault="00BB01BB" w:rsidP="00BB01BB">
      <w:pPr>
        <w:shd w:val="clear" w:color="auto" w:fill="FFFFFF"/>
        <w:spacing w:before="0" w:after="240" w:line="240" w:lineRule="auto"/>
        <w:rPr>
          <w:rFonts w:eastAsia="Times New Roman" w:cstheme="minorHAnsi"/>
          <w:color w:val="333333"/>
          <w:lang w:val="en" w:eastAsia="en-NZ" w:bidi="ar-SA"/>
        </w:rPr>
      </w:pPr>
      <w:r w:rsidRPr="00C570D7">
        <w:rPr>
          <w:rFonts w:eastAsia="Times New Roman" w:cstheme="minorHAnsi"/>
          <w:color w:val="333333"/>
          <w:lang w:val="en" w:eastAsia="en-NZ" w:bidi="ar-SA"/>
        </w:rPr>
        <w:t>Turnitin supports the following file formats:</w:t>
      </w:r>
    </w:p>
    <w:p w14:paraId="517F3035" w14:textId="77777777" w:rsidR="00BB01BB" w:rsidRPr="00C570D7" w:rsidRDefault="00BB01BB" w:rsidP="006174C6">
      <w:pPr>
        <w:numPr>
          <w:ilvl w:val="0"/>
          <w:numId w:val="25"/>
        </w:numPr>
        <w:shd w:val="clear" w:color="auto" w:fill="FFFFFF"/>
        <w:spacing w:before="100" w:beforeAutospacing="1" w:after="100" w:afterAutospacing="1" w:line="240" w:lineRule="auto"/>
        <w:ind w:left="480" w:right="240"/>
        <w:rPr>
          <w:rFonts w:eastAsia="Times New Roman" w:cstheme="minorHAnsi"/>
          <w:color w:val="333333"/>
          <w:lang w:val="en" w:eastAsia="en-NZ" w:bidi="ar-SA"/>
        </w:rPr>
      </w:pPr>
      <w:r w:rsidRPr="00C570D7">
        <w:rPr>
          <w:rFonts w:eastAsia="Times New Roman" w:cstheme="minorHAnsi"/>
          <w:color w:val="333333"/>
          <w:lang w:val="en" w:eastAsia="en-NZ" w:bidi="ar-SA"/>
        </w:rPr>
        <w:t>Microsoft Word (.doc, .docx)</w:t>
      </w:r>
    </w:p>
    <w:p w14:paraId="517F3036" w14:textId="77777777" w:rsidR="00BB01BB" w:rsidRPr="00C570D7" w:rsidRDefault="00BB01BB" w:rsidP="006174C6">
      <w:pPr>
        <w:numPr>
          <w:ilvl w:val="0"/>
          <w:numId w:val="25"/>
        </w:numPr>
        <w:shd w:val="clear" w:color="auto" w:fill="FFFFFF"/>
        <w:spacing w:before="100" w:beforeAutospacing="1" w:after="100" w:afterAutospacing="1" w:line="240" w:lineRule="auto"/>
        <w:ind w:left="480" w:right="240"/>
        <w:rPr>
          <w:rFonts w:eastAsia="Times New Roman" w:cstheme="minorHAnsi"/>
          <w:color w:val="333333"/>
          <w:lang w:val="en" w:eastAsia="en-NZ" w:bidi="ar-SA"/>
        </w:rPr>
      </w:pPr>
      <w:r w:rsidRPr="00C570D7">
        <w:rPr>
          <w:rFonts w:eastAsia="Times New Roman" w:cstheme="minorHAnsi"/>
          <w:color w:val="333333"/>
          <w:lang w:val="en" w:eastAsia="en-NZ" w:bidi="ar-SA"/>
        </w:rPr>
        <w:t>Plain text (.txt)</w:t>
      </w:r>
    </w:p>
    <w:p w14:paraId="517F3037" w14:textId="77777777" w:rsidR="00BB01BB" w:rsidRPr="00C570D7" w:rsidRDefault="00BB01BB" w:rsidP="006174C6">
      <w:pPr>
        <w:numPr>
          <w:ilvl w:val="0"/>
          <w:numId w:val="25"/>
        </w:numPr>
        <w:shd w:val="clear" w:color="auto" w:fill="FFFFFF"/>
        <w:spacing w:before="100" w:beforeAutospacing="1" w:after="100" w:afterAutospacing="1" w:line="240" w:lineRule="auto"/>
        <w:ind w:left="480" w:right="240"/>
        <w:rPr>
          <w:rFonts w:eastAsia="Times New Roman" w:cstheme="minorHAnsi"/>
          <w:color w:val="333333"/>
          <w:lang w:val="en" w:eastAsia="en-NZ" w:bidi="ar-SA"/>
        </w:rPr>
      </w:pPr>
      <w:r w:rsidRPr="00C570D7">
        <w:rPr>
          <w:rFonts w:eastAsia="Times New Roman" w:cstheme="minorHAnsi"/>
          <w:color w:val="333333"/>
          <w:lang w:val="en" w:eastAsia="en-NZ" w:bidi="ar-SA"/>
        </w:rPr>
        <w:t>Adobe Acrobat PDF (.pdf)</w:t>
      </w:r>
    </w:p>
    <w:p w14:paraId="517F3038" w14:textId="77777777" w:rsidR="00BB01BB" w:rsidRPr="00C570D7" w:rsidRDefault="00BB01BB" w:rsidP="006174C6">
      <w:pPr>
        <w:numPr>
          <w:ilvl w:val="0"/>
          <w:numId w:val="25"/>
        </w:numPr>
        <w:shd w:val="clear" w:color="auto" w:fill="FFFFFF"/>
        <w:spacing w:before="100" w:beforeAutospacing="1" w:after="100" w:afterAutospacing="1" w:line="240" w:lineRule="auto"/>
        <w:ind w:left="480" w:right="240"/>
        <w:rPr>
          <w:rFonts w:eastAsia="Times New Roman" w:cstheme="minorHAnsi"/>
          <w:color w:val="333333"/>
          <w:lang w:val="en" w:eastAsia="en-NZ" w:bidi="ar-SA"/>
        </w:rPr>
      </w:pPr>
      <w:r w:rsidRPr="00C570D7">
        <w:rPr>
          <w:rFonts w:eastAsia="Times New Roman" w:cstheme="minorHAnsi"/>
          <w:color w:val="333333"/>
          <w:lang w:val="en" w:eastAsia="en-NZ" w:bidi="ar-SA"/>
        </w:rPr>
        <w:t>Rich Text Format (.rtf)</w:t>
      </w:r>
    </w:p>
    <w:p w14:paraId="517F303C" w14:textId="77777777" w:rsidR="00BB01BB" w:rsidRPr="00C570D7" w:rsidRDefault="00BB01BB" w:rsidP="00BB01BB">
      <w:pPr>
        <w:shd w:val="clear" w:color="auto" w:fill="FFFFFF"/>
        <w:spacing w:before="0" w:after="240" w:line="240" w:lineRule="auto"/>
        <w:rPr>
          <w:rFonts w:eastAsia="Times New Roman" w:cstheme="minorHAnsi"/>
          <w:color w:val="333333"/>
          <w:lang w:val="en" w:eastAsia="en-NZ" w:bidi="ar-SA"/>
        </w:rPr>
      </w:pPr>
      <w:r w:rsidRPr="00C570D7">
        <w:rPr>
          <w:rFonts w:eastAsia="Times New Roman" w:cstheme="minorHAnsi"/>
          <w:color w:val="333333"/>
          <w:lang w:val="en" w:eastAsia="en-NZ" w:bidi="ar-SA"/>
        </w:rPr>
        <w:t>If students use a different word processor (e.g</w:t>
      </w:r>
      <w:r w:rsidRPr="00E743C8">
        <w:rPr>
          <w:rFonts w:eastAsia="Times New Roman" w:cstheme="minorHAnsi"/>
          <w:lang w:val="en" w:eastAsia="en-NZ" w:bidi="ar-SA"/>
        </w:rPr>
        <w:t xml:space="preserve">. </w:t>
      </w:r>
      <w:hyperlink r:id="rId32" w:tooltip="Frequently asked questions about NMIT Online: OpenOffice" w:history="1">
        <w:r w:rsidRPr="00E743C8">
          <w:rPr>
            <w:rFonts w:eastAsia="Times New Roman" w:cstheme="minorHAnsi"/>
            <w:lang w:val="en" w:eastAsia="en-NZ" w:bidi="ar-SA"/>
          </w:rPr>
          <w:t>Open Office</w:t>
        </w:r>
      </w:hyperlink>
      <w:r w:rsidRPr="00E743C8">
        <w:rPr>
          <w:rFonts w:eastAsia="Times New Roman" w:cstheme="minorHAnsi"/>
          <w:lang w:val="en" w:eastAsia="en-NZ" w:bidi="ar-SA"/>
        </w:rPr>
        <w:t xml:space="preserve">, iWork </w:t>
      </w:r>
      <w:r w:rsidRPr="00C570D7">
        <w:rPr>
          <w:rFonts w:eastAsia="Times New Roman" w:cstheme="minorHAnsi"/>
          <w:color w:val="333333"/>
          <w:lang w:val="en" w:eastAsia="en-NZ" w:bidi="ar-SA"/>
        </w:rPr>
        <w:t>etc.) they can save their assignment in one of these formats and then submit it.</w:t>
      </w:r>
    </w:p>
    <w:p w14:paraId="517F303E" w14:textId="640683DC" w:rsidR="00BB01BB" w:rsidRDefault="00E743C8" w:rsidP="00BB01BB">
      <w:pPr>
        <w:tabs>
          <w:tab w:val="left" w:pos="-720"/>
        </w:tabs>
        <w:suppressAutoHyphens/>
        <w:spacing w:before="0" w:after="0" w:line="240" w:lineRule="auto"/>
      </w:pPr>
      <w:r>
        <w:t>For technical support, contact the Flexible Learning Systems Senior Administrator</w:t>
      </w:r>
    </w:p>
    <w:sectPr w:rsidR="00BB01BB" w:rsidSect="00BB01BB">
      <w:footerReference w:type="default" r:id="rId33"/>
      <w:head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F3051" w14:textId="77777777" w:rsidR="001877DD" w:rsidRDefault="001877DD" w:rsidP="00BB01BB">
      <w:pPr>
        <w:spacing w:before="0" w:after="0" w:line="240" w:lineRule="auto"/>
      </w:pPr>
      <w:r>
        <w:separator/>
      </w:r>
    </w:p>
  </w:endnote>
  <w:endnote w:type="continuationSeparator" w:id="0">
    <w:p w14:paraId="517F3052" w14:textId="77777777" w:rsidR="001877DD" w:rsidRDefault="001877DD" w:rsidP="00BB01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ictoria Serif">
    <w:altName w:val="Victoria Serif"/>
    <w:panose1 w:val="00000000000000000000"/>
    <w:charset w:val="00"/>
    <w:family w:val="roman"/>
    <w:notTrueType/>
    <w:pitch w:val="default"/>
    <w:sig w:usb0="00000003" w:usb1="00000000" w:usb2="00000000" w:usb3="00000000" w:csb0="00000001" w:csb1="00000000"/>
  </w:font>
  <w:font w:name="Victoria Sans">
    <w:altName w:val="Victoria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E0FDE" w14:textId="77777777" w:rsidR="001877DD" w:rsidRDefault="00187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3056" w14:textId="59596D02" w:rsidR="001877DD" w:rsidRDefault="001877DD" w:rsidP="00E6589A">
    <w:pPr>
      <w:pStyle w:val="NoSpacing"/>
      <w:pBdr>
        <w:top w:val="single" w:sz="8" w:space="1" w:color="1F497D" w:themeColor="text2"/>
      </w:pBdr>
      <w:tabs>
        <w:tab w:val="right" w:pos="9072"/>
      </w:tabs>
      <w:rPr>
        <w:lang w:val="en-NZ"/>
      </w:rPr>
    </w:pPr>
    <w:r>
      <w:fldChar w:fldCharType="begin"/>
    </w:r>
    <w:r>
      <w:instrText xml:space="preserve"> PAGE   \* MERGEFORMAT </w:instrText>
    </w:r>
    <w:r>
      <w:fldChar w:fldCharType="separate"/>
    </w:r>
    <w:r w:rsidR="005918D0">
      <w:rPr>
        <w:noProof/>
      </w:rPr>
      <w:t>6</w:t>
    </w:r>
    <w:r>
      <w:rPr>
        <w:noProof/>
      </w:rPr>
      <w:fldChar w:fldCharType="end"/>
    </w:r>
    <w:r>
      <w:rPr>
        <w:noProof/>
      </w:rPr>
      <w:t xml:space="preserve"> </w:t>
    </w:r>
    <w:r>
      <w:t xml:space="preserve">of </w:t>
    </w:r>
    <w:fldSimple w:instr=" NUMPAGES   \* MERGEFORMAT ">
      <w:r w:rsidR="005918D0">
        <w:rPr>
          <w:noProof/>
        </w:rPr>
        <w:t>41</w:t>
      </w:r>
    </w:fldSimple>
    <w:r>
      <w:tab/>
    </w:r>
    <w:fldSimple w:instr=" FILENAME \* MERGEFORMAT ">
      <w:r>
        <w:rPr>
          <w:noProof/>
        </w:rPr>
        <w:t>NMIT Tutor Guide to Assessment</w:t>
      </w:r>
    </w:fldSimple>
  </w:p>
  <w:p w14:paraId="517F3057" w14:textId="5C72C20E" w:rsidR="001877DD" w:rsidRPr="008D2CDB" w:rsidRDefault="001877DD" w:rsidP="00BB01BB">
    <w:pPr>
      <w:pStyle w:val="NoSpacing"/>
      <w:tabs>
        <w:tab w:val="right" w:pos="9072"/>
      </w:tabs>
      <w:rPr>
        <w:lang w:val="en-NZ"/>
      </w:rPr>
    </w:pPr>
    <w:r w:rsidRPr="009D3E88">
      <w:rPr>
        <w:lang w:val="en-NZ"/>
      </w:rPr>
      <w:t xml:space="preserve">Controlled Document – Refer to </w:t>
    </w:r>
    <w:r>
      <w:rPr>
        <w:lang w:val="en-NZ"/>
      </w:rPr>
      <w:t xml:space="preserve">NMIT website or </w:t>
    </w:r>
    <w:r w:rsidRPr="009D3E88">
      <w:rPr>
        <w:lang w:val="en-NZ"/>
      </w:rPr>
      <w:t>intranet for latest version</w:t>
    </w:r>
    <w:r>
      <w:rPr>
        <w:lang w:val="en-NZ"/>
      </w:rPr>
      <w:t xml:space="preserve">  </w:t>
    </w:r>
    <w:r>
      <w:rPr>
        <w:lang w:val="en-NZ"/>
      </w:rPr>
      <w:tab/>
      <w:t xml:space="preserve">Printed </w:t>
    </w:r>
    <w:r>
      <w:rPr>
        <w:lang w:val="en-NZ"/>
      </w:rPr>
      <w:fldChar w:fldCharType="begin"/>
    </w:r>
    <w:r>
      <w:rPr>
        <w:lang w:val="en-NZ"/>
      </w:rPr>
      <w:instrText xml:space="preserve"> PRINTDATE  \@ "d/MM/yyyy h:mm am/pm"  \* MERGEFORMAT </w:instrText>
    </w:r>
    <w:r>
      <w:rPr>
        <w:lang w:val="en-NZ"/>
      </w:rPr>
      <w:fldChar w:fldCharType="separate"/>
    </w:r>
    <w:r>
      <w:rPr>
        <w:noProof/>
        <w:lang w:val="en-NZ"/>
      </w:rPr>
      <w:t>21/04/2017 2:45 PM</w:t>
    </w:r>
    <w:r>
      <w:rPr>
        <w:lang w:val="en-NZ"/>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A4C2" w14:textId="77777777" w:rsidR="001877DD" w:rsidRDefault="001877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3079" w14:textId="44BEF505" w:rsidR="001877DD" w:rsidRDefault="001877DD" w:rsidP="00BB01BB">
    <w:pPr>
      <w:pStyle w:val="NoSpacing"/>
      <w:tabs>
        <w:tab w:val="right" w:pos="15593"/>
      </w:tabs>
      <w:rPr>
        <w:lang w:val="en-NZ"/>
      </w:rPr>
    </w:pPr>
    <w:r>
      <w:rPr>
        <w:noProof/>
        <w:lang w:val="en-NZ" w:eastAsia="en-NZ" w:bidi="ar-SA"/>
      </w:rPr>
      <mc:AlternateContent>
        <mc:Choice Requires="wps">
          <w:drawing>
            <wp:anchor distT="0" distB="0" distL="114300" distR="114300" simplePos="0" relativeHeight="251663360" behindDoc="0" locked="0" layoutInCell="1" allowOverlap="1" wp14:anchorId="517F30A0" wp14:editId="517F30A1">
              <wp:simplePos x="0" y="0"/>
              <wp:positionH relativeFrom="column">
                <wp:posOffset>12600</wp:posOffset>
              </wp:positionH>
              <wp:positionV relativeFrom="paragraph">
                <wp:posOffset>15441</wp:posOffset>
              </wp:positionV>
              <wp:extent cx="9974179" cy="16405"/>
              <wp:effectExtent l="0" t="0" r="27305" b="22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4179" cy="16405"/>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C36B5" id="_x0000_t32" coordsize="21600,21600" o:spt="32" o:oned="t" path="m,l21600,21600e" filled="f">
              <v:path arrowok="t" fillok="f" o:connecttype="none"/>
              <o:lock v:ext="edit" shapetype="t"/>
            </v:shapetype>
            <v:shape id="AutoShape 1" o:spid="_x0000_s1026" type="#_x0000_t32" style="position:absolute;margin-left:1pt;margin-top:1.2pt;width:785.35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" strokecolor="#4f81bd [3204]"/>
          </w:pict>
        </mc:Fallback>
      </mc:AlternateContent>
    </w:r>
    <w:r>
      <w:fldChar w:fldCharType="begin"/>
    </w:r>
    <w:r>
      <w:instrText xml:space="preserve"> PAGE   \* MERGEFORMAT </w:instrText>
    </w:r>
    <w:r>
      <w:fldChar w:fldCharType="separate"/>
    </w:r>
    <w:r w:rsidR="005918D0">
      <w:rPr>
        <w:noProof/>
      </w:rPr>
      <w:t>40</w:t>
    </w:r>
    <w:r>
      <w:rPr>
        <w:noProof/>
      </w:rPr>
      <w:fldChar w:fldCharType="end"/>
    </w:r>
    <w:r>
      <w:rPr>
        <w:noProof/>
      </w:rPr>
      <w:t xml:space="preserve"> </w:t>
    </w:r>
    <w:r>
      <w:t xml:space="preserve">of </w:t>
    </w:r>
    <w:fldSimple w:instr=" NUMPAGES   \* MERGEFORMAT ">
      <w:r w:rsidR="005918D0">
        <w:rPr>
          <w:noProof/>
        </w:rPr>
        <w:t>41</w:t>
      </w:r>
    </w:fldSimple>
    <w:r>
      <w:tab/>
    </w:r>
    <w:fldSimple w:instr=" FILENAME  \* Caps  \* MERGEFORMAT ">
      <w:r w:rsidRPr="006B1E17">
        <w:rPr>
          <w:noProof/>
          <w:lang w:val="en-NZ"/>
        </w:rPr>
        <w:t>NMIT</w:t>
      </w:r>
      <w:r>
        <w:rPr>
          <w:noProof/>
        </w:rPr>
        <w:t xml:space="preserve"> Tutor Guide To Assessment</w:t>
      </w:r>
    </w:fldSimple>
  </w:p>
  <w:p w14:paraId="517F307A" w14:textId="37BF6D53" w:rsidR="001877DD" w:rsidRPr="008D2CDB" w:rsidRDefault="001877DD" w:rsidP="000B0903">
    <w:pPr>
      <w:pStyle w:val="NoSpacing"/>
      <w:tabs>
        <w:tab w:val="right" w:pos="9072"/>
        <w:tab w:val="right" w:pos="15570"/>
      </w:tabs>
      <w:rPr>
        <w:lang w:val="en-NZ"/>
      </w:rPr>
    </w:pPr>
    <w:r w:rsidRPr="009D3E88">
      <w:rPr>
        <w:lang w:val="en-NZ"/>
      </w:rPr>
      <w:t xml:space="preserve">Controlled Document – Refer to </w:t>
    </w:r>
    <w:r>
      <w:rPr>
        <w:lang w:val="en-NZ"/>
      </w:rPr>
      <w:t xml:space="preserve">NMIT website or </w:t>
    </w:r>
    <w:r w:rsidRPr="009D3E88">
      <w:rPr>
        <w:lang w:val="en-NZ"/>
      </w:rPr>
      <w:t>intranet for latest version</w:t>
    </w:r>
    <w:r>
      <w:rPr>
        <w:lang w:val="en-NZ"/>
      </w:rPr>
      <w:t xml:space="preserve"> </w:t>
    </w:r>
    <w:r>
      <w:rPr>
        <w:lang w:val="en-NZ"/>
      </w:rPr>
      <w:tab/>
    </w:r>
    <w:r>
      <w:rPr>
        <w:lang w:val="en-NZ"/>
      </w:rPr>
      <w:tab/>
      <w:t xml:space="preserve">Printed </w:t>
    </w:r>
    <w:r>
      <w:rPr>
        <w:lang w:val="en-NZ"/>
      </w:rPr>
      <w:fldChar w:fldCharType="begin"/>
    </w:r>
    <w:r>
      <w:rPr>
        <w:lang w:val="en-NZ"/>
      </w:rPr>
      <w:instrText xml:space="preserve"> PRINTDATE  \@ "d/MM/yyyy h:mm am/pm"  \* MERGEFORMAT </w:instrText>
    </w:r>
    <w:r>
      <w:rPr>
        <w:lang w:val="en-NZ"/>
      </w:rPr>
      <w:fldChar w:fldCharType="separate"/>
    </w:r>
    <w:r>
      <w:rPr>
        <w:noProof/>
        <w:lang w:val="en-NZ"/>
      </w:rPr>
      <w:t>21/04/2017 2:45 PM</w:t>
    </w:r>
    <w:r>
      <w:rPr>
        <w:lang w:val="en-NZ"/>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307B" w14:textId="54115416" w:rsidR="001877DD" w:rsidRDefault="001877DD" w:rsidP="00F30014">
    <w:pPr>
      <w:pStyle w:val="NoSpacing"/>
      <w:tabs>
        <w:tab w:val="right" w:pos="9026"/>
        <w:tab w:val="right" w:pos="15593"/>
      </w:tabs>
      <w:rPr>
        <w:lang w:val="en-NZ"/>
      </w:rPr>
    </w:pPr>
    <w:r>
      <w:rPr>
        <w:noProof/>
        <w:lang w:val="en-NZ" w:eastAsia="en-NZ" w:bidi="ar-SA"/>
      </w:rPr>
      <mc:AlternateContent>
        <mc:Choice Requires="wps">
          <w:drawing>
            <wp:anchor distT="0" distB="0" distL="114300" distR="114300" simplePos="0" relativeHeight="251665408" behindDoc="0" locked="0" layoutInCell="1" allowOverlap="1" wp14:anchorId="517F30A2" wp14:editId="517F30A3">
              <wp:simplePos x="0" y="0"/>
              <wp:positionH relativeFrom="column">
                <wp:posOffset>0</wp:posOffset>
              </wp:positionH>
              <wp:positionV relativeFrom="paragraph">
                <wp:posOffset>-59465</wp:posOffset>
              </wp:positionV>
              <wp:extent cx="5787342" cy="0"/>
              <wp:effectExtent l="0" t="0" r="23495" b="190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42" cy="0"/>
                      </a:xfrm>
                      <a:prstGeom prst="straightConnector1">
                        <a:avLst/>
                      </a:prstGeom>
                      <a:noFill/>
                      <a:ln w="952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7A813" id="_x0000_t32" coordsize="21600,21600" o:spt="32" o:oned="t" path="m,l21600,21600e" filled="f">
              <v:path arrowok="t" fillok="f" o:connecttype="none"/>
              <o:lock v:ext="edit" shapetype="t"/>
            </v:shapetype>
            <v:shape id="AutoShape 1" o:spid="_x0000_s1026" type="#_x0000_t32" style="position:absolute;margin-left:0;margin-top:-4.7pt;width:455.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" strokecolor="#4f81bd [3204]"/>
          </w:pict>
        </mc:Fallback>
      </mc:AlternateContent>
    </w:r>
    <w:r>
      <w:fldChar w:fldCharType="begin"/>
    </w:r>
    <w:r>
      <w:instrText xml:space="preserve"> PAGE   \* MERGEFORMAT </w:instrText>
    </w:r>
    <w:r>
      <w:fldChar w:fldCharType="separate"/>
    </w:r>
    <w:r w:rsidR="005918D0">
      <w:rPr>
        <w:noProof/>
      </w:rPr>
      <w:t>41</w:t>
    </w:r>
    <w:r>
      <w:rPr>
        <w:noProof/>
      </w:rPr>
      <w:fldChar w:fldCharType="end"/>
    </w:r>
    <w:r>
      <w:rPr>
        <w:noProof/>
      </w:rPr>
      <w:t xml:space="preserve"> </w:t>
    </w:r>
    <w:r>
      <w:t xml:space="preserve">of </w:t>
    </w:r>
    <w:fldSimple w:instr=" NUMPAGES   \* MERGEFORMAT ">
      <w:r w:rsidR="005918D0">
        <w:rPr>
          <w:noProof/>
        </w:rPr>
        <w:t>41</w:t>
      </w:r>
    </w:fldSimple>
    <w:r>
      <w:rPr>
        <w:noProof/>
      </w:rPr>
      <w:tab/>
    </w:r>
    <w:fldSimple w:instr=" FILENAME  \* Caps  \* MERGEFORMAT ">
      <w:r w:rsidRPr="006B1E17">
        <w:rPr>
          <w:noProof/>
          <w:lang w:val="en-NZ"/>
        </w:rPr>
        <w:t>NMIT</w:t>
      </w:r>
      <w:r>
        <w:rPr>
          <w:noProof/>
        </w:rPr>
        <w:t xml:space="preserve"> Tutor Guide To Assessment</w:t>
      </w:r>
    </w:fldSimple>
  </w:p>
  <w:p w14:paraId="517F307C" w14:textId="762C8404" w:rsidR="001877DD" w:rsidRPr="008D2CDB" w:rsidRDefault="001877DD" w:rsidP="00F30014">
    <w:pPr>
      <w:pStyle w:val="NoSpacing"/>
      <w:tabs>
        <w:tab w:val="right" w:pos="9072"/>
      </w:tabs>
      <w:rPr>
        <w:lang w:val="en-NZ"/>
      </w:rPr>
    </w:pPr>
    <w:r w:rsidRPr="009D3E88">
      <w:rPr>
        <w:lang w:val="en-NZ"/>
      </w:rPr>
      <w:t>Controlled Document – Refer to intranet for latest version</w:t>
    </w:r>
    <w:r>
      <w:rPr>
        <w:lang w:val="en-NZ"/>
      </w:rPr>
      <w:t xml:space="preserve"> </w:t>
    </w:r>
    <w:r>
      <w:rPr>
        <w:lang w:val="en-NZ"/>
      </w:rPr>
      <w:tab/>
      <w:t xml:space="preserve">Printed </w:t>
    </w:r>
    <w:r>
      <w:rPr>
        <w:lang w:val="en-NZ"/>
      </w:rPr>
      <w:fldChar w:fldCharType="begin"/>
    </w:r>
    <w:r>
      <w:rPr>
        <w:lang w:val="en-NZ"/>
      </w:rPr>
      <w:instrText xml:space="preserve"> PRINTDATE  \@ "d/MM/yyyy h:mm am/pm"  \* MERGEFORMAT </w:instrText>
    </w:r>
    <w:r>
      <w:rPr>
        <w:lang w:val="en-NZ"/>
      </w:rPr>
      <w:fldChar w:fldCharType="separate"/>
    </w:r>
    <w:r>
      <w:rPr>
        <w:noProof/>
        <w:lang w:val="en-NZ"/>
      </w:rPr>
      <w:t>21/04/2017 2:45 PM</w:t>
    </w:r>
    <w:r>
      <w:rPr>
        <w:lang w:val="en-NZ"/>
      </w:rPr>
      <w:fldChar w:fldCharType="end"/>
    </w:r>
    <w:r w:rsidRPr="008D2CDB">
      <w:rPr>
        <w:lang w:val="en-N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F304F" w14:textId="77777777" w:rsidR="001877DD" w:rsidRDefault="001877DD" w:rsidP="00BB01BB">
      <w:pPr>
        <w:spacing w:before="0" w:after="0" w:line="240" w:lineRule="auto"/>
      </w:pPr>
      <w:r>
        <w:separator/>
      </w:r>
    </w:p>
  </w:footnote>
  <w:footnote w:type="continuationSeparator" w:id="0">
    <w:p w14:paraId="517F3050" w14:textId="77777777" w:rsidR="001877DD" w:rsidRDefault="001877DD" w:rsidP="00BB01BB">
      <w:pPr>
        <w:spacing w:before="0" w:after="0" w:line="240" w:lineRule="auto"/>
      </w:pPr>
      <w:r>
        <w:continuationSeparator/>
      </w:r>
    </w:p>
  </w:footnote>
  <w:footnote w:id="1">
    <w:p w14:paraId="517F30A6" w14:textId="77777777" w:rsidR="001877DD" w:rsidRPr="007D6FCD" w:rsidRDefault="001877DD" w:rsidP="00BB01BB">
      <w:pPr>
        <w:autoSpaceDE w:val="0"/>
        <w:autoSpaceDN w:val="0"/>
        <w:adjustRightInd w:val="0"/>
        <w:spacing w:before="0" w:after="0" w:line="240" w:lineRule="auto"/>
        <w:ind w:right="282"/>
        <w:rPr>
          <w:lang w:val="en-NZ"/>
        </w:rPr>
      </w:pPr>
      <w:r>
        <w:rPr>
          <w:rStyle w:val="FootnoteReference"/>
        </w:rPr>
        <w:footnoteRef/>
      </w:r>
      <w:r>
        <w:t xml:space="preserve"> </w:t>
      </w:r>
      <w:r w:rsidRPr="007D6FCD">
        <w:rPr>
          <w:rFonts w:cstheme="minorHAnsi"/>
          <w:sz w:val="18"/>
          <w:szCs w:val="18"/>
          <w:lang w:val="en-NZ" w:bidi="ar-SA"/>
        </w:rPr>
        <w:t xml:space="preserve">Boud, D. and Associates (2010). </w:t>
      </w:r>
      <w:r w:rsidRPr="007D6FCD">
        <w:rPr>
          <w:rFonts w:cstheme="minorHAnsi"/>
          <w:i/>
          <w:iCs/>
          <w:sz w:val="18"/>
          <w:szCs w:val="18"/>
          <w:lang w:val="en-NZ" w:bidi="ar-SA"/>
        </w:rPr>
        <w:t>Assessment 2020: Seven propositions for assessment reform</w:t>
      </w:r>
      <w:r>
        <w:rPr>
          <w:rFonts w:cstheme="minorHAnsi"/>
          <w:i/>
          <w:iCs/>
          <w:sz w:val="18"/>
          <w:szCs w:val="18"/>
          <w:lang w:val="en-NZ" w:bidi="ar-SA"/>
        </w:rPr>
        <w:t xml:space="preserve"> </w:t>
      </w:r>
      <w:r w:rsidRPr="007D6FCD">
        <w:rPr>
          <w:rFonts w:cstheme="minorHAnsi"/>
          <w:i/>
          <w:iCs/>
          <w:sz w:val="18"/>
          <w:szCs w:val="18"/>
          <w:lang w:val="en-NZ" w:bidi="ar-SA"/>
        </w:rPr>
        <w:t>in higher education</w:t>
      </w:r>
      <w:r w:rsidRPr="007D6FCD">
        <w:rPr>
          <w:rFonts w:cstheme="minorHAnsi"/>
          <w:sz w:val="18"/>
          <w:szCs w:val="18"/>
          <w:lang w:val="en-NZ" w:bidi="ar-SA"/>
        </w:rPr>
        <w:t>. Sydney: Australian Learning and Teaching Council.</w:t>
      </w:r>
    </w:p>
  </w:footnote>
  <w:footnote w:id="2">
    <w:p w14:paraId="517F30A7" w14:textId="77777777" w:rsidR="001877DD" w:rsidRPr="00C570D7" w:rsidRDefault="001877DD" w:rsidP="00BB01BB">
      <w:pPr>
        <w:pStyle w:val="FootnoteText"/>
        <w:rPr>
          <w:lang w:val="en-NZ"/>
        </w:rPr>
      </w:pPr>
      <w:r>
        <w:rPr>
          <w:rStyle w:val="FootnoteReference"/>
        </w:rPr>
        <w:footnoteRef/>
      </w:r>
      <w:r>
        <w:t xml:space="preserve"> </w:t>
      </w:r>
      <w:r w:rsidRPr="00DF5613">
        <w:rPr>
          <w:rStyle w:val="FootnoteReference"/>
        </w:rPr>
        <w:footnoteRef/>
      </w:r>
      <w:r w:rsidRPr="000D1573">
        <w:t xml:space="preserve"> </w:t>
      </w:r>
      <w:r w:rsidRPr="00C570D7">
        <w:rPr>
          <w:rFonts w:cstheme="minorHAnsi"/>
          <w:color w:val="000000"/>
          <w:sz w:val="18"/>
          <w:szCs w:val="18"/>
          <w:lang w:val="en-NZ" w:bidi="ar-SA"/>
        </w:rPr>
        <w:t>John Biggs ,</w:t>
      </w:r>
      <w:r w:rsidRPr="0085258C">
        <w:rPr>
          <w:rFonts w:cstheme="minorHAnsi"/>
          <w:i/>
          <w:color w:val="000000"/>
          <w:sz w:val="18"/>
          <w:szCs w:val="18"/>
          <w:lang w:val="en-NZ" w:bidi="ar-SA"/>
        </w:rPr>
        <w:t xml:space="preserve"> Aligning</w:t>
      </w:r>
      <w:r>
        <w:rPr>
          <w:rFonts w:cstheme="minorHAnsi"/>
          <w:i/>
          <w:color w:val="000000"/>
          <w:sz w:val="18"/>
          <w:szCs w:val="18"/>
          <w:lang w:val="en-NZ" w:bidi="ar-SA"/>
        </w:rPr>
        <w:t xml:space="preserve"> </w:t>
      </w:r>
      <w:r w:rsidRPr="0085258C">
        <w:rPr>
          <w:rFonts w:cstheme="minorHAnsi"/>
          <w:i/>
          <w:color w:val="000000"/>
          <w:sz w:val="18"/>
          <w:szCs w:val="18"/>
          <w:lang w:val="en-NZ" w:bidi="ar-SA"/>
        </w:rPr>
        <w:t xml:space="preserve">Teaching for Constructing Learning, </w:t>
      </w:r>
      <w:r w:rsidRPr="0085258C">
        <w:rPr>
          <w:rFonts w:cstheme="minorHAnsi"/>
          <w:color w:val="000000"/>
          <w:sz w:val="18"/>
          <w:szCs w:val="18"/>
          <w:lang w:val="en-NZ" w:bidi="ar-SA"/>
        </w:rPr>
        <w:t>The Higher Education Academy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23BD" w14:textId="77777777" w:rsidR="001877DD" w:rsidRDefault="00187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5E3A" w14:textId="77777777" w:rsidR="001877DD" w:rsidRDefault="00187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3058" w14:textId="77777777" w:rsidR="001877DD" w:rsidRDefault="001877DD" w:rsidP="00BB01BB">
    <w:pPr>
      <w:pStyle w:val="NoSpacing"/>
      <w:rPr>
        <w:lang w:val="en-NZ"/>
      </w:rPr>
    </w:pPr>
    <w:r>
      <w:rPr>
        <w:noProof/>
        <w:lang w:val="en-NZ" w:eastAsia="en-NZ" w:bidi="ar-SA"/>
      </w:rPr>
      <w:drawing>
        <wp:anchor distT="0" distB="0" distL="114300" distR="114300" simplePos="0" relativeHeight="251661312" behindDoc="1" locked="0" layoutInCell="1" allowOverlap="1" wp14:anchorId="517F309E" wp14:editId="517F309F">
          <wp:simplePos x="0" y="0"/>
          <wp:positionH relativeFrom="column">
            <wp:posOffset>3357245</wp:posOffset>
          </wp:positionH>
          <wp:positionV relativeFrom="paragraph">
            <wp:posOffset>-180340</wp:posOffset>
          </wp:positionV>
          <wp:extent cx="2600325" cy="1209675"/>
          <wp:effectExtent l="19050" t="0" r="9525" b="0"/>
          <wp:wrapNone/>
          <wp:docPr id="8" name="Picture 8" descr="NMIT Preferre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T Preferred logo colour.jpg"/>
                  <pic:cNvPicPr/>
                </pic:nvPicPr>
                <pic:blipFill>
                  <a:blip r:embed="rId1"/>
                  <a:stretch>
                    <a:fillRect/>
                  </a:stretch>
                </pic:blipFill>
                <pic:spPr>
                  <a:xfrm>
                    <a:off x="0" y="0"/>
                    <a:ext cx="2600325" cy="1209675"/>
                  </a:xfrm>
                  <a:prstGeom prst="rect">
                    <a:avLst/>
                  </a:prstGeom>
                </pic:spPr>
              </pic:pic>
            </a:graphicData>
          </a:graphic>
        </wp:anchor>
      </w:drawing>
    </w:r>
  </w:p>
  <w:p w14:paraId="517F3059" w14:textId="77777777" w:rsidR="001877DD" w:rsidRDefault="001877DD" w:rsidP="00BB01BB">
    <w:pPr>
      <w:pStyle w:val="NoSpacing"/>
      <w:rPr>
        <w:lang w:val="en-NZ"/>
      </w:rPr>
    </w:pPr>
  </w:p>
  <w:p w14:paraId="517F305A" w14:textId="77777777" w:rsidR="001877DD" w:rsidRDefault="001877DD" w:rsidP="00BB01BB">
    <w:pPr>
      <w:pStyle w:val="NoSpacing"/>
      <w:rPr>
        <w:lang w:val="en-NZ"/>
      </w:rPr>
    </w:pPr>
  </w:p>
  <w:p w14:paraId="517F305B" w14:textId="77777777" w:rsidR="001877DD" w:rsidRDefault="001877DD" w:rsidP="00BB01BB">
    <w:pPr>
      <w:pStyle w:val="NoSpacing"/>
      <w:rPr>
        <w:lang w:val="en-NZ"/>
      </w:rPr>
    </w:pPr>
  </w:p>
  <w:p w14:paraId="517F305C" w14:textId="77777777" w:rsidR="001877DD" w:rsidRDefault="001877DD" w:rsidP="00BB01BB">
    <w:pPr>
      <w:pStyle w:val="NoSpacing"/>
      <w:rPr>
        <w:lang w:val="en-NZ"/>
      </w:rPr>
    </w:pPr>
  </w:p>
  <w:p w14:paraId="517F305D" w14:textId="77777777" w:rsidR="001877DD" w:rsidRDefault="001877DD" w:rsidP="00BB01BB">
    <w:pPr>
      <w:pStyle w:val="NoSpacing"/>
      <w:tabs>
        <w:tab w:val="left" w:pos="4080"/>
        <w:tab w:val="right" w:pos="9923"/>
      </w:tabs>
      <w:rPr>
        <w:b/>
        <w:lang w:val="en-NZ"/>
      </w:rPr>
    </w:pPr>
  </w:p>
  <w:p w14:paraId="517F305E" w14:textId="1C3003AB" w:rsidR="001877DD" w:rsidRDefault="001877DD" w:rsidP="00BB01BB">
    <w:pPr>
      <w:pStyle w:val="NoSpacing"/>
      <w:tabs>
        <w:tab w:val="left" w:pos="4080"/>
        <w:tab w:val="right" w:pos="9923"/>
      </w:tabs>
      <w:jc w:val="right"/>
      <w:rPr>
        <w:b/>
        <w:lang w:val="en-NZ"/>
      </w:rPr>
    </w:pPr>
    <w:r w:rsidRPr="009D3E88">
      <w:rPr>
        <w:i/>
        <w:lang w:val="en-NZ"/>
      </w:rPr>
      <w:t>Controlled Document – Refe</w:t>
    </w:r>
    <w:r>
      <w:rPr>
        <w:i/>
        <w:lang w:val="en-NZ"/>
      </w:rPr>
      <w:t>r to NMIT website or intranet for latest version</w:t>
    </w:r>
  </w:p>
  <w:tbl>
    <w:tblPr>
      <w:tblStyle w:val="TableGrid"/>
      <w:tblW w:w="932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2"/>
    </w:tblGrid>
    <w:tr w:rsidR="001877DD" w:rsidRPr="00E37F72" w14:paraId="517F3060" w14:textId="77777777" w:rsidTr="00BB01BB">
      <w:trPr>
        <w:trHeight w:val="648"/>
      </w:trPr>
      <w:tc>
        <w:tcPr>
          <w:tcW w:w="9322" w:type="dxa"/>
          <w:tcBorders>
            <w:bottom w:val="single" w:sz="4" w:space="0" w:color="4F81BD" w:themeColor="accent1"/>
          </w:tcBorders>
          <w:shd w:val="clear" w:color="auto" w:fill="4F81BD" w:themeFill="accent1"/>
        </w:tcPr>
        <w:p w14:paraId="517F305F" w14:textId="77777777" w:rsidR="001877DD" w:rsidRPr="00E37F72" w:rsidRDefault="001877DD" w:rsidP="00BB01BB">
          <w:pPr>
            <w:pStyle w:val="Title"/>
            <w:spacing w:before="60" w:after="60"/>
            <w:rPr>
              <w:color w:val="FFFFFF" w:themeColor="background1"/>
              <w:sz w:val="40"/>
              <w:szCs w:val="40"/>
              <w:lang w:val="en-NZ"/>
            </w:rPr>
          </w:pPr>
          <w:r>
            <w:rPr>
              <w:color w:val="FFFFFF" w:themeColor="background1"/>
              <w:sz w:val="40"/>
              <w:szCs w:val="40"/>
              <w:lang w:val="en-NZ"/>
            </w:rPr>
            <w:t xml:space="preserve">NMIT TUTOR GUIDE TO Assessment </w:t>
          </w:r>
        </w:p>
      </w:tc>
    </w:tr>
  </w:tbl>
  <w:p w14:paraId="517F3061" w14:textId="77777777" w:rsidR="001877DD" w:rsidRDefault="001877DD" w:rsidP="00BB01BB">
    <w:pPr>
      <w:spacing w:before="0" w:after="0"/>
    </w:pPr>
  </w:p>
  <w:tbl>
    <w:tblPr>
      <w:tblStyle w:val="TableGrid"/>
      <w:tblW w:w="9180" w:type="dxa"/>
      <w:tblBorders>
        <w:top w:val="single" w:sz="4" w:space="0" w:color="4F81BD" w:themeColor="accent1"/>
        <w:left w:val="single" w:sz="2" w:space="0" w:color="4F81BD" w:themeColor="accent1"/>
        <w:bottom w:val="single" w:sz="4" w:space="0" w:color="4F81BD" w:themeColor="accent1"/>
        <w:right w:val="single" w:sz="4" w:space="0" w:color="4F81BD" w:themeColor="accent1"/>
        <w:insideH w:val="dotted" w:sz="4" w:space="0" w:color="4F81BD" w:themeColor="accent1"/>
        <w:insideV w:val="dotted" w:sz="4" w:space="0" w:color="4F81BD" w:themeColor="accent1"/>
      </w:tblBorders>
      <w:tblLook w:val="04A0" w:firstRow="1" w:lastRow="0" w:firstColumn="1" w:lastColumn="0" w:noHBand="0" w:noVBand="1"/>
    </w:tblPr>
    <w:tblGrid>
      <w:gridCol w:w="1951"/>
      <w:gridCol w:w="1843"/>
      <w:gridCol w:w="2299"/>
      <w:gridCol w:w="3087"/>
    </w:tblGrid>
    <w:tr w:rsidR="001877DD" w14:paraId="517F3064" w14:textId="77777777" w:rsidTr="00BB01BB">
      <w:trPr>
        <w:trHeight w:val="278"/>
      </w:trPr>
      <w:tc>
        <w:tcPr>
          <w:tcW w:w="1951" w:type="dxa"/>
        </w:tcPr>
        <w:p w14:paraId="517F3062" w14:textId="77777777" w:rsidR="001877DD" w:rsidRPr="00DA1DCE" w:rsidRDefault="001877DD" w:rsidP="00BB01BB">
          <w:pPr>
            <w:pStyle w:val="NoSpacing"/>
            <w:rPr>
              <w:b/>
              <w:lang w:val="en-NZ"/>
            </w:rPr>
          </w:pPr>
          <w:r w:rsidRPr="008D2CDB">
            <w:rPr>
              <w:b/>
            </w:rPr>
            <w:t>Section</w:t>
          </w:r>
        </w:p>
      </w:tc>
      <w:tc>
        <w:tcPr>
          <w:tcW w:w="7229" w:type="dxa"/>
          <w:gridSpan w:val="3"/>
        </w:tcPr>
        <w:p w14:paraId="517F3063" w14:textId="2424C838" w:rsidR="001877DD" w:rsidRDefault="001877DD" w:rsidP="00BB01BB">
          <w:pPr>
            <w:pStyle w:val="NoSpacing"/>
            <w:rPr>
              <w:lang w:val="en-NZ"/>
            </w:rPr>
          </w:pPr>
          <w:r>
            <w:rPr>
              <w:lang w:val="en-NZ"/>
            </w:rPr>
            <w:t>Learning and Teaching</w:t>
          </w:r>
        </w:p>
      </w:tc>
    </w:tr>
    <w:tr w:rsidR="001877DD" w14:paraId="517F3069" w14:textId="77777777" w:rsidTr="00C51D58">
      <w:tc>
        <w:tcPr>
          <w:tcW w:w="1951" w:type="dxa"/>
        </w:tcPr>
        <w:p w14:paraId="517F3065" w14:textId="77777777" w:rsidR="001877DD" w:rsidRPr="00DA1DCE" w:rsidRDefault="001877DD" w:rsidP="00BB01BB">
          <w:pPr>
            <w:pStyle w:val="NoSpacing"/>
            <w:rPr>
              <w:b/>
              <w:lang w:val="en-NZ"/>
            </w:rPr>
          </w:pPr>
          <w:r w:rsidRPr="00DA1DCE">
            <w:rPr>
              <w:b/>
              <w:lang w:val="en-NZ"/>
            </w:rPr>
            <w:t>Approval Date</w:t>
          </w:r>
        </w:p>
      </w:tc>
      <w:tc>
        <w:tcPr>
          <w:tcW w:w="1843" w:type="dxa"/>
        </w:tcPr>
        <w:p w14:paraId="517F3066" w14:textId="77777777" w:rsidR="001877DD" w:rsidRDefault="001877DD" w:rsidP="00BB01BB">
          <w:pPr>
            <w:pStyle w:val="NoSpacing"/>
            <w:rPr>
              <w:lang w:val="en-NZ"/>
            </w:rPr>
          </w:pPr>
          <w:r>
            <w:rPr>
              <w:lang w:val="en-NZ"/>
            </w:rPr>
            <w:t>17.04.2013</w:t>
          </w:r>
        </w:p>
      </w:tc>
      <w:tc>
        <w:tcPr>
          <w:tcW w:w="2299" w:type="dxa"/>
        </w:tcPr>
        <w:p w14:paraId="517F3067" w14:textId="77777777" w:rsidR="001877DD" w:rsidRPr="00DA1DCE" w:rsidRDefault="001877DD" w:rsidP="00BB01BB">
          <w:pPr>
            <w:pStyle w:val="NoSpacing"/>
            <w:rPr>
              <w:b/>
              <w:lang w:val="en-NZ"/>
            </w:rPr>
          </w:pPr>
          <w:r w:rsidRPr="00DA1DCE">
            <w:rPr>
              <w:b/>
              <w:lang w:val="en-NZ"/>
            </w:rPr>
            <w:t>Approved by</w:t>
          </w:r>
        </w:p>
      </w:tc>
      <w:tc>
        <w:tcPr>
          <w:tcW w:w="3087" w:type="dxa"/>
        </w:tcPr>
        <w:p w14:paraId="517F3068" w14:textId="77777777" w:rsidR="001877DD" w:rsidRDefault="001877DD" w:rsidP="00BB01BB">
          <w:pPr>
            <w:pStyle w:val="NoSpacing"/>
            <w:rPr>
              <w:lang w:val="en-NZ"/>
            </w:rPr>
          </w:pPr>
          <w:r>
            <w:rPr>
              <w:lang w:val="en-NZ"/>
            </w:rPr>
            <w:t>Academic Board</w:t>
          </w:r>
        </w:p>
      </w:tc>
    </w:tr>
    <w:tr w:rsidR="001877DD" w14:paraId="517F306E" w14:textId="77777777" w:rsidTr="00C51D58">
      <w:tc>
        <w:tcPr>
          <w:tcW w:w="1951" w:type="dxa"/>
        </w:tcPr>
        <w:p w14:paraId="517F306A" w14:textId="77777777" w:rsidR="001877DD" w:rsidRPr="00DA1DCE" w:rsidRDefault="001877DD" w:rsidP="00BB01BB">
          <w:pPr>
            <w:pStyle w:val="NoSpacing"/>
            <w:rPr>
              <w:b/>
              <w:lang w:val="en-NZ"/>
            </w:rPr>
          </w:pPr>
          <w:r>
            <w:rPr>
              <w:b/>
              <w:lang w:val="en-NZ"/>
            </w:rPr>
            <w:t>Next Review</w:t>
          </w:r>
        </w:p>
      </w:tc>
      <w:tc>
        <w:tcPr>
          <w:tcW w:w="1843" w:type="dxa"/>
        </w:tcPr>
        <w:p w14:paraId="517F306B" w14:textId="5DA2F291" w:rsidR="001877DD" w:rsidRDefault="001877DD" w:rsidP="00BB01BB">
          <w:pPr>
            <w:pStyle w:val="NoSpacing"/>
            <w:rPr>
              <w:lang w:val="en-NZ"/>
            </w:rPr>
          </w:pPr>
          <w:r>
            <w:rPr>
              <w:lang w:val="en-NZ"/>
            </w:rPr>
            <w:t>04.05.2019</w:t>
          </w:r>
        </w:p>
      </w:tc>
      <w:tc>
        <w:tcPr>
          <w:tcW w:w="2299" w:type="dxa"/>
        </w:tcPr>
        <w:p w14:paraId="517F306C" w14:textId="77777777" w:rsidR="001877DD" w:rsidRPr="00DA1DCE" w:rsidRDefault="001877DD" w:rsidP="00BB01BB">
          <w:pPr>
            <w:pStyle w:val="NoSpacing"/>
            <w:rPr>
              <w:b/>
              <w:lang w:val="en-NZ"/>
            </w:rPr>
          </w:pPr>
          <w:r w:rsidRPr="00DA1DCE">
            <w:rPr>
              <w:b/>
              <w:lang w:val="en-NZ"/>
            </w:rPr>
            <w:t>Responsibility</w:t>
          </w:r>
        </w:p>
      </w:tc>
      <w:tc>
        <w:tcPr>
          <w:tcW w:w="3087" w:type="dxa"/>
        </w:tcPr>
        <w:p w14:paraId="517F306D" w14:textId="41FCCDA4" w:rsidR="001877DD" w:rsidRDefault="001877DD" w:rsidP="006909F5">
          <w:pPr>
            <w:pStyle w:val="NoSpacing"/>
            <w:rPr>
              <w:lang w:val="en-NZ"/>
            </w:rPr>
          </w:pPr>
          <w:r>
            <w:rPr>
              <w:lang w:val="en-NZ"/>
            </w:rPr>
            <w:t>Director of Learning, Teaching and Quality</w:t>
          </w:r>
        </w:p>
      </w:tc>
    </w:tr>
    <w:tr w:rsidR="001877DD" w14:paraId="517F3075" w14:textId="77777777" w:rsidTr="00C51D58">
      <w:tc>
        <w:tcPr>
          <w:tcW w:w="1951" w:type="dxa"/>
        </w:tcPr>
        <w:p w14:paraId="517F306F" w14:textId="77777777" w:rsidR="001877DD" w:rsidRPr="00DA1DCE" w:rsidRDefault="001877DD" w:rsidP="00BB01BB">
          <w:pPr>
            <w:pStyle w:val="NoSpacing"/>
            <w:rPr>
              <w:b/>
              <w:lang w:val="en-NZ"/>
            </w:rPr>
          </w:pPr>
          <w:r>
            <w:rPr>
              <w:b/>
              <w:lang w:val="en-NZ"/>
            </w:rPr>
            <w:t>Last Reviewed Date</w:t>
          </w:r>
        </w:p>
      </w:tc>
      <w:tc>
        <w:tcPr>
          <w:tcW w:w="1843" w:type="dxa"/>
        </w:tcPr>
        <w:p w14:paraId="517F3070" w14:textId="0ED777FE" w:rsidR="001877DD" w:rsidRDefault="001877DD" w:rsidP="00BB01BB">
          <w:pPr>
            <w:pStyle w:val="NoSpacing"/>
            <w:rPr>
              <w:lang w:val="en-NZ"/>
            </w:rPr>
          </w:pPr>
          <w:r>
            <w:rPr>
              <w:lang w:val="en-NZ"/>
            </w:rPr>
            <w:t>04.05.2017</w:t>
          </w:r>
        </w:p>
      </w:tc>
      <w:tc>
        <w:tcPr>
          <w:tcW w:w="2299" w:type="dxa"/>
        </w:tcPr>
        <w:p w14:paraId="517F3072" w14:textId="7E08E390" w:rsidR="001877DD" w:rsidRDefault="001877DD" w:rsidP="006909F5">
          <w:pPr>
            <w:pStyle w:val="NoSpacing"/>
            <w:rPr>
              <w:lang w:val="en-NZ"/>
            </w:rPr>
          </w:pPr>
          <w:r>
            <w:rPr>
              <w:b/>
              <w:lang w:val="en-NZ"/>
            </w:rPr>
            <w:t>Key Evaluation Question</w:t>
          </w:r>
        </w:p>
      </w:tc>
      <w:tc>
        <w:tcPr>
          <w:tcW w:w="3087" w:type="dxa"/>
        </w:tcPr>
        <w:p w14:paraId="517F3074" w14:textId="75AC2E6B" w:rsidR="001877DD" w:rsidRDefault="001877DD" w:rsidP="00BB01BB">
          <w:pPr>
            <w:pStyle w:val="NoSpacing"/>
            <w:rPr>
              <w:lang w:val="en-NZ"/>
            </w:rPr>
          </w:pPr>
          <w:r>
            <w:rPr>
              <w:lang w:val="en-NZ"/>
            </w:rPr>
            <w:t>6</w:t>
          </w:r>
        </w:p>
      </w:tc>
    </w:tr>
  </w:tbl>
  <w:p w14:paraId="517F3076" w14:textId="77777777" w:rsidR="001877DD" w:rsidRDefault="001877DD" w:rsidP="00BB01BB">
    <w:pPr>
      <w:pStyle w:val="NoSpacing"/>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3078" w14:textId="77777777" w:rsidR="001877DD" w:rsidRPr="0009114C" w:rsidRDefault="001877DD">
    <w:pPr>
      <w:pStyle w:val="Header"/>
      <w:rPr>
        <w:rStyle w:val="IntenseReference"/>
        <w:lang w:val="en-NZ"/>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307D" w14:textId="77777777" w:rsidR="001877DD" w:rsidRDefault="001877DD" w:rsidP="00BB01BB">
    <w:pPr>
      <w:pStyle w:val="NoSpacing"/>
      <w:rPr>
        <w:lang w:val="en-NZ"/>
      </w:rPr>
    </w:pPr>
    <w:r>
      <w:rPr>
        <w:noProof/>
        <w:lang w:val="en-NZ" w:eastAsia="en-NZ" w:bidi="ar-SA"/>
      </w:rPr>
      <w:drawing>
        <wp:anchor distT="0" distB="0" distL="114300" distR="114300" simplePos="0" relativeHeight="251659264" behindDoc="1" locked="0" layoutInCell="1" allowOverlap="1" wp14:anchorId="517F30A4" wp14:editId="517F30A5">
          <wp:simplePos x="0" y="0"/>
          <wp:positionH relativeFrom="column">
            <wp:posOffset>3357245</wp:posOffset>
          </wp:positionH>
          <wp:positionV relativeFrom="paragraph">
            <wp:posOffset>-180340</wp:posOffset>
          </wp:positionV>
          <wp:extent cx="2600325" cy="1209675"/>
          <wp:effectExtent l="19050" t="0" r="9525" b="0"/>
          <wp:wrapNone/>
          <wp:docPr id="1" name="Picture 1" descr="NMIT Preferre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IT Preferred logo colour.jpg"/>
                  <pic:cNvPicPr/>
                </pic:nvPicPr>
                <pic:blipFill>
                  <a:blip r:embed="rId1"/>
                  <a:stretch>
                    <a:fillRect/>
                  </a:stretch>
                </pic:blipFill>
                <pic:spPr>
                  <a:xfrm>
                    <a:off x="0" y="0"/>
                    <a:ext cx="2600325" cy="1209675"/>
                  </a:xfrm>
                  <a:prstGeom prst="rect">
                    <a:avLst/>
                  </a:prstGeom>
                </pic:spPr>
              </pic:pic>
            </a:graphicData>
          </a:graphic>
        </wp:anchor>
      </w:drawing>
    </w:r>
  </w:p>
  <w:p w14:paraId="517F307E" w14:textId="77777777" w:rsidR="001877DD" w:rsidRDefault="001877DD" w:rsidP="00BB01BB">
    <w:pPr>
      <w:pStyle w:val="NoSpacing"/>
      <w:rPr>
        <w:lang w:val="en-NZ"/>
      </w:rPr>
    </w:pPr>
  </w:p>
  <w:p w14:paraId="517F307F" w14:textId="77777777" w:rsidR="001877DD" w:rsidRDefault="001877DD" w:rsidP="00BB01BB">
    <w:pPr>
      <w:pStyle w:val="NoSpacing"/>
      <w:rPr>
        <w:lang w:val="en-NZ"/>
      </w:rPr>
    </w:pPr>
  </w:p>
  <w:p w14:paraId="517F3080" w14:textId="77777777" w:rsidR="001877DD" w:rsidRDefault="001877DD" w:rsidP="00BB01BB">
    <w:pPr>
      <w:pStyle w:val="NoSpacing"/>
      <w:rPr>
        <w:lang w:val="en-NZ"/>
      </w:rPr>
    </w:pPr>
  </w:p>
  <w:p w14:paraId="517F3081" w14:textId="77777777" w:rsidR="001877DD" w:rsidRDefault="001877DD" w:rsidP="00BB01BB">
    <w:pPr>
      <w:pStyle w:val="NoSpacing"/>
      <w:rPr>
        <w:lang w:val="en-NZ"/>
      </w:rPr>
    </w:pPr>
  </w:p>
  <w:p w14:paraId="517F3082" w14:textId="77777777" w:rsidR="001877DD" w:rsidRDefault="001877DD" w:rsidP="00BB01BB">
    <w:pPr>
      <w:pStyle w:val="NoSpacing"/>
      <w:tabs>
        <w:tab w:val="left" w:pos="4080"/>
        <w:tab w:val="right" w:pos="9923"/>
      </w:tabs>
      <w:rPr>
        <w:b/>
        <w:lang w:val="en-NZ"/>
      </w:rPr>
    </w:pPr>
  </w:p>
  <w:p w14:paraId="517F3083" w14:textId="77777777" w:rsidR="001877DD" w:rsidRDefault="001877DD" w:rsidP="00BB01BB">
    <w:pPr>
      <w:pStyle w:val="NoSpacing"/>
      <w:tabs>
        <w:tab w:val="left" w:pos="4080"/>
        <w:tab w:val="right" w:pos="9923"/>
      </w:tabs>
      <w:jc w:val="right"/>
      <w:rPr>
        <w:b/>
        <w:lang w:val="en-NZ"/>
      </w:rPr>
    </w:pPr>
    <w:r w:rsidRPr="009D3E88">
      <w:rPr>
        <w:i/>
        <w:lang w:val="en-NZ"/>
      </w:rPr>
      <w:t>Controlled Document – Refe</w:t>
    </w:r>
    <w:r>
      <w:rPr>
        <w:i/>
        <w:lang w:val="en-NZ"/>
      </w:rPr>
      <w:t>r to intranet for latest version</w:t>
    </w:r>
  </w:p>
  <w:tbl>
    <w:tblPr>
      <w:tblStyle w:val="TableGrid"/>
      <w:tblW w:w="932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322"/>
    </w:tblGrid>
    <w:tr w:rsidR="001877DD" w:rsidRPr="00E37F72" w14:paraId="517F3085" w14:textId="77777777" w:rsidTr="00BB01BB">
      <w:trPr>
        <w:trHeight w:val="648"/>
      </w:trPr>
      <w:tc>
        <w:tcPr>
          <w:tcW w:w="9322" w:type="dxa"/>
          <w:tcBorders>
            <w:bottom w:val="single" w:sz="4" w:space="0" w:color="4F81BD" w:themeColor="accent1"/>
          </w:tcBorders>
          <w:shd w:val="clear" w:color="auto" w:fill="4F81BD" w:themeFill="accent1"/>
        </w:tcPr>
        <w:p w14:paraId="517F3084" w14:textId="77777777" w:rsidR="001877DD" w:rsidRPr="00E37F72" w:rsidRDefault="001877DD" w:rsidP="00BB01BB">
          <w:pPr>
            <w:pStyle w:val="Title"/>
            <w:spacing w:before="60" w:after="60"/>
            <w:rPr>
              <w:color w:val="FFFFFF" w:themeColor="background1"/>
              <w:sz w:val="40"/>
              <w:szCs w:val="40"/>
              <w:lang w:val="en-NZ"/>
            </w:rPr>
          </w:pPr>
          <w:r>
            <w:rPr>
              <w:color w:val="FFFFFF" w:themeColor="background1"/>
              <w:sz w:val="40"/>
              <w:szCs w:val="40"/>
              <w:lang w:val="en-NZ"/>
            </w:rPr>
            <w:t xml:space="preserve">NMIT TUTOR GUIDE TO Assessment </w:t>
          </w:r>
        </w:p>
      </w:tc>
    </w:tr>
  </w:tbl>
  <w:p w14:paraId="517F3086" w14:textId="77777777" w:rsidR="001877DD" w:rsidRDefault="001877DD" w:rsidP="00BB01BB">
    <w:pPr>
      <w:spacing w:before="0" w:after="0"/>
    </w:pPr>
  </w:p>
  <w:tbl>
    <w:tblPr>
      <w:tblStyle w:val="TableGrid"/>
      <w:tblW w:w="9180" w:type="dxa"/>
      <w:tblBorders>
        <w:top w:val="single" w:sz="4" w:space="0" w:color="4F81BD" w:themeColor="accent1"/>
        <w:left w:val="single" w:sz="2" w:space="0" w:color="4F81BD" w:themeColor="accent1"/>
        <w:bottom w:val="single" w:sz="4" w:space="0" w:color="4F81BD" w:themeColor="accent1"/>
        <w:right w:val="single" w:sz="4" w:space="0" w:color="4F81BD" w:themeColor="accent1"/>
        <w:insideH w:val="dotted" w:sz="4" w:space="0" w:color="4F81BD" w:themeColor="accent1"/>
        <w:insideV w:val="dotted" w:sz="4" w:space="0" w:color="4F81BD" w:themeColor="accent1"/>
      </w:tblBorders>
      <w:tblLook w:val="04A0" w:firstRow="1" w:lastRow="0" w:firstColumn="1" w:lastColumn="0" w:noHBand="0" w:noVBand="1"/>
    </w:tblPr>
    <w:tblGrid>
      <w:gridCol w:w="1951"/>
      <w:gridCol w:w="1843"/>
      <w:gridCol w:w="1346"/>
      <w:gridCol w:w="355"/>
      <w:gridCol w:w="2338"/>
      <w:gridCol w:w="1347"/>
    </w:tblGrid>
    <w:tr w:rsidR="001877DD" w14:paraId="517F3089" w14:textId="77777777" w:rsidTr="00BB01BB">
      <w:trPr>
        <w:trHeight w:val="278"/>
      </w:trPr>
      <w:tc>
        <w:tcPr>
          <w:tcW w:w="1951" w:type="dxa"/>
        </w:tcPr>
        <w:p w14:paraId="517F3087" w14:textId="77777777" w:rsidR="001877DD" w:rsidRPr="00DA1DCE" w:rsidRDefault="001877DD" w:rsidP="00BB01BB">
          <w:pPr>
            <w:pStyle w:val="NoSpacing"/>
            <w:rPr>
              <w:b/>
              <w:lang w:val="en-NZ"/>
            </w:rPr>
          </w:pPr>
          <w:r w:rsidRPr="008D2CDB">
            <w:rPr>
              <w:b/>
            </w:rPr>
            <w:t>Section</w:t>
          </w:r>
        </w:p>
      </w:tc>
      <w:tc>
        <w:tcPr>
          <w:tcW w:w="7229" w:type="dxa"/>
          <w:gridSpan w:val="5"/>
        </w:tcPr>
        <w:p w14:paraId="517F3088" w14:textId="77777777" w:rsidR="001877DD" w:rsidRDefault="001877DD" w:rsidP="00BB01BB">
          <w:pPr>
            <w:pStyle w:val="NoSpacing"/>
            <w:rPr>
              <w:lang w:val="en-NZ"/>
            </w:rPr>
          </w:pPr>
          <w:r>
            <w:rPr>
              <w:lang w:val="en-NZ"/>
            </w:rPr>
            <w:t>Teaching and Learning</w:t>
          </w:r>
        </w:p>
      </w:tc>
    </w:tr>
    <w:tr w:rsidR="001877DD" w14:paraId="517F308E" w14:textId="77777777" w:rsidTr="00BB01BB">
      <w:tc>
        <w:tcPr>
          <w:tcW w:w="1951" w:type="dxa"/>
        </w:tcPr>
        <w:p w14:paraId="517F308A" w14:textId="77777777" w:rsidR="001877DD" w:rsidRPr="00DA1DCE" w:rsidRDefault="001877DD" w:rsidP="00BB01BB">
          <w:pPr>
            <w:pStyle w:val="NoSpacing"/>
            <w:rPr>
              <w:b/>
              <w:lang w:val="en-NZ"/>
            </w:rPr>
          </w:pPr>
          <w:r w:rsidRPr="00DA1DCE">
            <w:rPr>
              <w:b/>
              <w:lang w:val="en-NZ"/>
            </w:rPr>
            <w:t>Approval Date</w:t>
          </w:r>
        </w:p>
      </w:tc>
      <w:tc>
        <w:tcPr>
          <w:tcW w:w="1843" w:type="dxa"/>
        </w:tcPr>
        <w:p w14:paraId="517F308B" w14:textId="77777777" w:rsidR="001877DD" w:rsidRDefault="001877DD" w:rsidP="00BB01BB">
          <w:pPr>
            <w:pStyle w:val="NoSpacing"/>
            <w:rPr>
              <w:lang w:val="en-NZ"/>
            </w:rPr>
          </w:pPr>
          <w:r>
            <w:rPr>
              <w:lang w:val="en-NZ"/>
            </w:rPr>
            <w:t>17.04.2013</w:t>
          </w:r>
        </w:p>
      </w:tc>
      <w:tc>
        <w:tcPr>
          <w:tcW w:w="1701" w:type="dxa"/>
          <w:gridSpan w:val="2"/>
        </w:tcPr>
        <w:p w14:paraId="517F308C" w14:textId="77777777" w:rsidR="001877DD" w:rsidRPr="00DA1DCE" w:rsidRDefault="001877DD" w:rsidP="00BB01BB">
          <w:pPr>
            <w:pStyle w:val="NoSpacing"/>
            <w:rPr>
              <w:b/>
              <w:lang w:val="en-NZ"/>
            </w:rPr>
          </w:pPr>
          <w:r w:rsidRPr="00DA1DCE">
            <w:rPr>
              <w:b/>
              <w:lang w:val="en-NZ"/>
            </w:rPr>
            <w:t>Approved by</w:t>
          </w:r>
        </w:p>
      </w:tc>
      <w:tc>
        <w:tcPr>
          <w:tcW w:w="3685" w:type="dxa"/>
          <w:gridSpan w:val="2"/>
        </w:tcPr>
        <w:p w14:paraId="517F308D" w14:textId="77777777" w:rsidR="001877DD" w:rsidRDefault="001877DD" w:rsidP="00BB01BB">
          <w:pPr>
            <w:pStyle w:val="NoSpacing"/>
            <w:rPr>
              <w:lang w:val="en-NZ"/>
            </w:rPr>
          </w:pPr>
          <w:r>
            <w:rPr>
              <w:lang w:val="en-NZ"/>
            </w:rPr>
            <w:t>Academic Board</w:t>
          </w:r>
        </w:p>
      </w:tc>
    </w:tr>
    <w:tr w:rsidR="001877DD" w14:paraId="517F3093" w14:textId="77777777" w:rsidTr="00BB01BB">
      <w:tc>
        <w:tcPr>
          <w:tcW w:w="1951" w:type="dxa"/>
        </w:tcPr>
        <w:p w14:paraId="517F308F" w14:textId="77777777" w:rsidR="001877DD" w:rsidRPr="00DA1DCE" w:rsidRDefault="001877DD" w:rsidP="00BB01BB">
          <w:pPr>
            <w:pStyle w:val="NoSpacing"/>
            <w:rPr>
              <w:b/>
              <w:lang w:val="en-NZ"/>
            </w:rPr>
          </w:pPr>
          <w:r>
            <w:rPr>
              <w:b/>
              <w:lang w:val="en-NZ"/>
            </w:rPr>
            <w:t>Next Review</w:t>
          </w:r>
        </w:p>
      </w:tc>
      <w:tc>
        <w:tcPr>
          <w:tcW w:w="1843" w:type="dxa"/>
        </w:tcPr>
        <w:p w14:paraId="517F3090" w14:textId="77777777" w:rsidR="001877DD" w:rsidRDefault="001877DD" w:rsidP="00BB01BB">
          <w:pPr>
            <w:pStyle w:val="NoSpacing"/>
            <w:rPr>
              <w:lang w:val="en-NZ"/>
            </w:rPr>
          </w:pPr>
          <w:r>
            <w:rPr>
              <w:lang w:val="en-NZ"/>
            </w:rPr>
            <w:t>April 2015</w:t>
          </w:r>
        </w:p>
      </w:tc>
      <w:tc>
        <w:tcPr>
          <w:tcW w:w="1701" w:type="dxa"/>
          <w:gridSpan w:val="2"/>
        </w:tcPr>
        <w:p w14:paraId="517F3091" w14:textId="77777777" w:rsidR="001877DD" w:rsidRPr="00DA1DCE" w:rsidRDefault="001877DD" w:rsidP="00BB01BB">
          <w:pPr>
            <w:pStyle w:val="NoSpacing"/>
            <w:rPr>
              <w:b/>
              <w:lang w:val="en-NZ"/>
            </w:rPr>
          </w:pPr>
          <w:r w:rsidRPr="00DA1DCE">
            <w:rPr>
              <w:b/>
              <w:lang w:val="en-NZ"/>
            </w:rPr>
            <w:t>Responsibility</w:t>
          </w:r>
        </w:p>
      </w:tc>
      <w:tc>
        <w:tcPr>
          <w:tcW w:w="3685" w:type="dxa"/>
          <w:gridSpan w:val="2"/>
        </w:tcPr>
        <w:p w14:paraId="517F3092" w14:textId="77777777" w:rsidR="001877DD" w:rsidRDefault="001877DD" w:rsidP="00BB01BB">
          <w:pPr>
            <w:pStyle w:val="NoSpacing"/>
            <w:rPr>
              <w:lang w:val="en-NZ"/>
            </w:rPr>
          </w:pPr>
          <w:r>
            <w:rPr>
              <w:lang w:val="en-NZ"/>
            </w:rPr>
            <w:t>Director of Planning, Quality and Learner Services</w:t>
          </w:r>
        </w:p>
      </w:tc>
    </w:tr>
    <w:tr w:rsidR="001877DD" w14:paraId="517F309A" w14:textId="77777777" w:rsidTr="00BB01BB">
      <w:tc>
        <w:tcPr>
          <w:tcW w:w="1951" w:type="dxa"/>
        </w:tcPr>
        <w:p w14:paraId="517F3094" w14:textId="77777777" w:rsidR="001877DD" w:rsidRPr="00DA1DCE" w:rsidRDefault="001877DD" w:rsidP="00BB01BB">
          <w:pPr>
            <w:pStyle w:val="NoSpacing"/>
            <w:rPr>
              <w:b/>
              <w:lang w:val="en-NZ"/>
            </w:rPr>
          </w:pPr>
          <w:r>
            <w:rPr>
              <w:b/>
              <w:lang w:val="en-NZ"/>
            </w:rPr>
            <w:t>Last Reviewed Date</w:t>
          </w:r>
        </w:p>
      </w:tc>
      <w:tc>
        <w:tcPr>
          <w:tcW w:w="1843" w:type="dxa"/>
        </w:tcPr>
        <w:p w14:paraId="517F3095" w14:textId="77777777" w:rsidR="001877DD" w:rsidRDefault="001877DD" w:rsidP="00BB01BB">
          <w:pPr>
            <w:pStyle w:val="NoSpacing"/>
            <w:rPr>
              <w:lang w:val="en-NZ"/>
            </w:rPr>
          </w:pPr>
          <w:r>
            <w:rPr>
              <w:lang w:val="en-NZ"/>
            </w:rPr>
            <w:t>17.04.2013</w:t>
          </w:r>
        </w:p>
      </w:tc>
      <w:tc>
        <w:tcPr>
          <w:tcW w:w="1346" w:type="dxa"/>
        </w:tcPr>
        <w:p w14:paraId="517F3096" w14:textId="77777777" w:rsidR="001877DD" w:rsidRPr="00F81C55" w:rsidRDefault="001877DD" w:rsidP="00BB01BB">
          <w:pPr>
            <w:pStyle w:val="NoSpacing"/>
            <w:rPr>
              <w:b/>
              <w:lang w:val="en-NZ"/>
            </w:rPr>
          </w:pPr>
          <w:r>
            <w:rPr>
              <w:b/>
              <w:lang w:val="en-NZ"/>
            </w:rPr>
            <w:t>KEQ</w:t>
          </w:r>
        </w:p>
      </w:tc>
      <w:tc>
        <w:tcPr>
          <w:tcW w:w="355" w:type="dxa"/>
        </w:tcPr>
        <w:p w14:paraId="517F3097" w14:textId="77777777" w:rsidR="001877DD" w:rsidRDefault="001877DD" w:rsidP="00BB01BB">
          <w:pPr>
            <w:pStyle w:val="NoSpacing"/>
            <w:rPr>
              <w:lang w:val="en-NZ"/>
            </w:rPr>
          </w:pPr>
          <w:r>
            <w:rPr>
              <w:lang w:val="en-NZ"/>
            </w:rPr>
            <w:t>6</w:t>
          </w:r>
        </w:p>
      </w:tc>
      <w:tc>
        <w:tcPr>
          <w:tcW w:w="2338" w:type="dxa"/>
        </w:tcPr>
        <w:p w14:paraId="517F3098" w14:textId="77777777" w:rsidR="001877DD" w:rsidRDefault="001877DD" w:rsidP="00BB01BB">
          <w:pPr>
            <w:pStyle w:val="NoSpacing"/>
            <w:rPr>
              <w:lang w:val="en-NZ"/>
            </w:rPr>
          </w:pPr>
          <w:r w:rsidRPr="00F81C55">
            <w:rPr>
              <w:b/>
              <w:lang w:val="en-NZ"/>
            </w:rPr>
            <w:t>ITPNZ Quality Standard</w:t>
          </w:r>
        </w:p>
      </w:tc>
      <w:tc>
        <w:tcPr>
          <w:tcW w:w="1347" w:type="dxa"/>
        </w:tcPr>
        <w:p w14:paraId="517F3099" w14:textId="77777777" w:rsidR="001877DD" w:rsidRDefault="001877DD" w:rsidP="00BB01BB">
          <w:pPr>
            <w:pStyle w:val="NoSpacing"/>
            <w:rPr>
              <w:lang w:val="en-NZ"/>
            </w:rPr>
          </w:pPr>
          <w:r>
            <w:rPr>
              <w:lang w:val="en-NZ"/>
            </w:rPr>
            <w:t>1</w:t>
          </w:r>
        </w:p>
      </w:tc>
    </w:tr>
  </w:tbl>
  <w:p w14:paraId="517F309B" w14:textId="77777777" w:rsidR="001877DD" w:rsidRDefault="00187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68B"/>
    <w:multiLevelType w:val="hybridMultilevel"/>
    <w:tmpl w:val="22300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322628"/>
    <w:multiLevelType w:val="hybridMultilevel"/>
    <w:tmpl w:val="1C2AF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31443"/>
    <w:multiLevelType w:val="hybridMultilevel"/>
    <w:tmpl w:val="2E106F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DD2C92"/>
    <w:multiLevelType w:val="hybridMultilevel"/>
    <w:tmpl w:val="4BC0721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1BFF4306"/>
    <w:multiLevelType w:val="multilevel"/>
    <w:tmpl w:val="D8DE3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C5C60"/>
    <w:multiLevelType w:val="hybridMultilevel"/>
    <w:tmpl w:val="ACB65874"/>
    <w:lvl w:ilvl="0" w:tplc="D5E8C3B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92073A9"/>
    <w:multiLevelType w:val="hybridMultilevel"/>
    <w:tmpl w:val="F9BE7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5637D1"/>
    <w:multiLevelType w:val="hybridMultilevel"/>
    <w:tmpl w:val="32902ED2"/>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8" w15:restartNumberingAfterBreak="0">
    <w:nsid w:val="2F417CE7"/>
    <w:multiLevelType w:val="hybridMultilevel"/>
    <w:tmpl w:val="1C28A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864173F"/>
    <w:multiLevelType w:val="hybridMultilevel"/>
    <w:tmpl w:val="224070BC"/>
    <w:lvl w:ilvl="0" w:tplc="14090001">
      <w:start w:val="1"/>
      <w:numFmt w:val="lowerLetter"/>
      <w:lvlText w:val="%1)"/>
      <w:lvlJc w:val="left"/>
      <w:pPr>
        <w:ind w:left="2700" w:hanging="360"/>
      </w:pPr>
    </w:lvl>
    <w:lvl w:ilvl="1" w:tplc="37C4A5F2" w:tentative="1">
      <w:start w:val="1"/>
      <w:numFmt w:val="lowerLetter"/>
      <w:lvlText w:val="%2."/>
      <w:lvlJc w:val="left"/>
      <w:pPr>
        <w:ind w:left="3420" w:hanging="360"/>
      </w:pPr>
    </w:lvl>
    <w:lvl w:ilvl="2" w:tplc="1409001B" w:tentative="1">
      <w:start w:val="1"/>
      <w:numFmt w:val="lowerRoman"/>
      <w:lvlText w:val="%3."/>
      <w:lvlJc w:val="right"/>
      <w:pPr>
        <w:ind w:left="4140" w:hanging="180"/>
      </w:pPr>
    </w:lvl>
    <w:lvl w:ilvl="3" w:tplc="1409000F" w:tentative="1">
      <w:start w:val="1"/>
      <w:numFmt w:val="decimal"/>
      <w:lvlText w:val="%4."/>
      <w:lvlJc w:val="left"/>
      <w:pPr>
        <w:ind w:left="4860" w:hanging="360"/>
      </w:pPr>
    </w:lvl>
    <w:lvl w:ilvl="4" w:tplc="14090019" w:tentative="1">
      <w:start w:val="1"/>
      <w:numFmt w:val="lowerLetter"/>
      <w:lvlText w:val="%5."/>
      <w:lvlJc w:val="left"/>
      <w:pPr>
        <w:ind w:left="5580" w:hanging="360"/>
      </w:pPr>
    </w:lvl>
    <w:lvl w:ilvl="5" w:tplc="1409001B" w:tentative="1">
      <w:start w:val="1"/>
      <w:numFmt w:val="lowerRoman"/>
      <w:lvlText w:val="%6."/>
      <w:lvlJc w:val="right"/>
      <w:pPr>
        <w:ind w:left="6300" w:hanging="180"/>
      </w:pPr>
    </w:lvl>
    <w:lvl w:ilvl="6" w:tplc="1409000F" w:tentative="1">
      <w:start w:val="1"/>
      <w:numFmt w:val="decimal"/>
      <w:lvlText w:val="%7."/>
      <w:lvlJc w:val="left"/>
      <w:pPr>
        <w:ind w:left="7020" w:hanging="360"/>
      </w:pPr>
    </w:lvl>
    <w:lvl w:ilvl="7" w:tplc="14090019" w:tentative="1">
      <w:start w:val="1"/>
      <w:numFmt w:val="lowerLetter"/>
      <w:lvlText w:val="%8."/>
      <w:lvlJc w:val="left"/>
      <w:pPr>
        <w:ind w:left="7740" w:hanging="360"/>
      </w:pPr>
    </w:lvl>
    <w:lvl w:ilvl="8" w:tplc="1409001B" w:tentative="1">
      <w:start w:val="1"/>
      <w:numFmt w:val="lowerRoman"/>
      <w:lvlText w:val="%9."/>
      <w:lvlJc w:val="right"/>
      <w:pPr>
        <w:ind w:left="8460" w:hanging="180"/>
      </w:pPr>
    </w:lvl>
  </w:abstractNum>
  <w:abstractNum w:abstractNumId="10" w15:restartNumberingAfterBreak="0">
    <w:nsid w:val="3BEB5784"/>
    <w:multiLevelType w:val="hybridMultilevel"/>
    <w:tmpl w:val="1E02A8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C8E5ECC"/>
    <w:multiLevelType w:val="hybridMultilevel"/>
    <w:tmpl w:val="BD7CF30A"/>
    <w:lvl w:ilvl="0" w:tplc="14090019">
      <w:start w:val="1"/>
      <w:numFmt w:val="lowerLetter"/>
      <w:lvlText w:val="%1."/>
      <w:lvlJc w:val="left"/>
      <w:pPr>
        <w:ind w:left="2520" w:hanging="360"/>
      </w:pPr>
    </w:lvl>
    <w:lvl w:ilvl="1" w:tplc="14090001">
      <w:start w:val="1"/>
      <w:numFmt w:val="bullet"/>
      <w:lvlText w:val=""/>
      <w:lvlJc w:val="left"/>
      <w:pPr>
        <w:ind w:left="3240" w:hanging="360"/>
      </w:pPr>
      <w:rPr>
        <w:rFonts w:ascii="Symbol" w:hAnsi="Symbol" w:hint="default"/>
      </w:r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2" w15:restartNumberingAfterBreak="0">
    <w:nsid w:val="44594771"/>
    <w:multiLevelType w:val="hybridMultilevel"/>
    <w:tmpl w:val="01684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5F04AF"/>
    <w:multiLevelType w:val="hybridMultilevel"/>
    <w:tmpl w:val="08E0E2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085831"/>
    <w:multiLevelType w:val="hybridMultilevel"/>
    <w:tmpl w:val="271CE2D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15:restartNumberingAfterBreak="0">
    <w:nsid w:val="493D6BBC"/>
    <w:multiLevelType w:val="hybridMultilevel"/>
    <w:tmpl w:val="D7EE8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B830B6"/>
    <w:multiLevelType w:val="hybridMultilevel"/>
    <w:tmpl w:val="97D07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244521"/>
    <w:multiLevelType w:val="multilevel"/>
    <w:tmpl w:val="8D38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555B8B"/>
    <w:multiLevelType w:val="hybridMultilevel"/>
    <w:tmpl w:val="3E2689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73B40B7"/>
    <w:multiLevelType w:val="hybridMultilevel"/>
    <w:tmpl w:val="C63EB0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7DD0308"/>
    <w:multiLevelType w:val="hybridMultilevel"/>
    <w:tmpl w:val="0A12C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CFA2F8F"/>
    <w:multiLevelType w:val="hybridMultilevel"/>
    <w:tmpl w:val="831E9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139142B"/>
    <w:multiLevelType w:val="hybridMultilevel"/>
    <w:tmpl w:val="C4EC4A12"/>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23" w15:restartNumberingAfterBreak="0">
    <w:nsid w:val="620A5574"/>
    <w:multiLevelType w:val="hybridMultilevel"/>
    <w:tmpl w:val="0E5054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5A2577A"/>
    <w:multiLevelType w:val="hybridMultilevel"/>
    <w:tmpl w:val="381ABA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95B725E"/>
    <w:multiLevelType w:val="hybridMultilevel"/>
    <w:tmpl w:val="532084A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6" w15:restartNumberingAfterBreak="0">
    <w:nsid w:val="7A2234BF"/>
    <w:multiLevelType w:val="hybridMultilevel"/>
    <w:tmpl w:val="40AC96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BF06F0D"/>
    <w:multiLevelType w:val="hybridMultilevel"/>
    <w:tmpl w:val="5192D5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C69225E"/>
    <w:multiLevelType w:val="multilevel"/>
    <w:tmpl w:val="4B80DC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F675CEC"/>
    <w:multiLevelType w:val="hybridMultilevel"/>
    <w:tmpl w:val="F3CC6E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6"/>
  </w:num>
  <w:num w:numId="4">
    <w:abstractNumId w:val="18"/>
  </w:num>
  <w:num w:numId="5">
    <w:abstractNumId w:val="10"/>
  </w:num>
  <w:num w:numId="6">
    <w:abstractNumId w:val="8"/>
  </w:num>
  <w:num w:numId="7">
    <w:abstractNumId w:val="22"/>
  </w:num>
  <w:num w:numId="8">
    <w:abstractNumId w:val="1"/>
  </w:num>
  <w:num w:numId="9">
    <w:abstractNumId w:val="24"/>
  </w:num>
  <w:num w:numId="10">
    <w:abstractNumId w:val="21"/>
  </w:num>
  <w:num w:numId="11">
    <w:abstractNumId w:val="0"/>
  </w:num>
  <w:num w:numId="12">
    <w:abstractNumId w:val="13"/>
  </w:num>
  <w:num w:numId="13">
    <w:abstractNumId w:val="15"/>
  </w:num>
  <w:num w:numId="14">
    <w:abstractNumId w:val="2"/>
  </w:num>
  <w:num w:numId="15">
    <w:abstractNumId w:val="23"/>
  </w:num>
  <w:num w:numId="16">
    <w:abstractNumId w:val="7"/>
  </w:num>
  <w:num w:numId="17">
    <w:abstractNumId w:val="9"/>
  </w:num>
  <w:num w:numId="18">
    <w:abstractNumId w:val="27"/>
  </w:num>
  <w:num w:numId="19">
    <w:abstractNumId w:val="20"/>
  </w:num>
  <w:num w:numId="20">
    <w:abstractNumId w:val="12"/>
  </w:num>
  <w:num w:numId="21">
    <w:abstractNumId w:val="29"/>
  </w:num>
  <w:num w:numId="22">
    <w:abstractNumId w:val="16"/>
  </w:num>
  <w:num w:numId="23">
    <w:abstractNumId w:val="25"/>
  </w:num>
  <w:num w:numId="24">
    <w:abstractNumId w:val="4"/>
  </w:num>
  <w:num w:numId="25">
    <w:abstractNumId w:val="28"/>
  </w:num>
  <w:num w:numId="26">
    <w:abstractNumId w:val="19"/>
  </w:num>
  <w:num w:numId="27">
    <w:abstractNumId w:val="5"/>
  </w:num>
  <w:num w:numId="28">
    <w:abstractNumId w:val="3"/>
  </w:num>
  <w:num w:numId="29">
    <w:abstractNumId w:val="17"/>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BB"/>
    <w:rsid w:val="000B0903"/>
    <w:rsid w:val="000C6B0A"/>
    <w:rsid w:val="00130520"/>
    <w:rsid w:val="001877DD"/>
    <w:rsid w:val="00201019"/>
    <w:rsid w:val="002410D6"/>
    <w:rsid w:val="00257C75"/>
    <w:rsid w:val="002C7B34"/>
    <w:rsid w:val="002D520D"/>
    <w:rsid w:val="003321BD"/>
    <w:rsid w:val="003D7753"/>
    <w:rsid w:val="003E5513"/>
    <w:rsid w:val="004036A8"/>
    <w:rsid w:val="00450E75"/>
    <w:rsid w:val="00457431"/>
    <w:rsid w:val="004775A8"/>
    <w:rsid w:val="004E2B2E"/>
    <w:rsid w:val="00543ED1"/>
    <w:rsid w:val="0055515E"/>
    <w:rsid w:val="00573EE1"/>
    <w:rsid w:val="005918D0"/>
    <w:rsid w:val="005B4CA1"/>
    <w:rsid w:val="0061206C"/>
    <w:rsid w:val="006174C6"/>
    <w:rsid w:val="006215F4"/>
    <w:rsid w:val="00682174"/>
    <w:rsid w:val="00687123"/>
    <w:rsid w:val="006909F5"/>
    <w:rsid w:val="006938B0"/>
    <w:rsid w:val="006A0E33"/>
    <w:rsid w:val="006B1E17"/>
    <w:rsid w:val="006B612B"/>
    <w:rsid w:val="006E1297"/>
    <w:rsid w:val="007C0421"/>
    <w:rsid w:val="00852036"/>
    <w:rsid w:val="00876815"/>
    <w:rsid w:val="008A7BF1"/>
    <w:rsid w:val="008C6AFC"/>
    <w:rsid w:val="008F7804"/>
    <w:rsid w:val="0090058C"/>
    <w:rsid w:val="0095144E"/>
    <w:rsid w:val="009C6F49"/>
    <w:rsid w:val="00A72163"/>
    <w:rsid w:val="00A74876"/>
    <w:rsid w:val="00AA475D"/>
    <w:rsid w:val="00AB7C16"/>
    <w:rsid w:val="00AC6DC8"/>
    <w:rsid w:val="00B10434"/>
    <w:rsid w:val="00B328F1"/>
    <w:rsid w:val="00B46BD2"/>
    <w:rsid w:val="00B5062B"/>
    <w:rsid w:val="00B55C9A"/>
    <w:rsid w:val="00B71AB3"/>
    <w:rsid w:val="00BA5E0D"/>
    <w:rsid w:val="00BB01BB"/>
    <w:rsid w:val="00C51D58"/>
    <w:rsid w:val="00C86136"/>
    <w:rsid w:val="00CE2EF0"/>
    <w:rsid w:val="00D14B86"/>
    <w:rsid w:val="00D71D26"/>
    <w:rsid w:val="00D77D0D"/>
    <w:rsid w:val="00D949B6"/>
    <w:rsid w:val="00E252CE"/>
    <w:rsid w:val="00E25E40"/>
    <w:rsid w:val="00E6589A"/>
    <w:rsid w:val="00E743C8"/>
    <w:rsid w:val="00EA452C"/>
    <w:rsid w:val="00EF3C24"/>
    <w:rsid w:val="00EF3E67"/>
    <w:rsid w:val="00F0670E"/>
    <w:rsid w:val="00F107DF"/>
    <w:rsid w:val="00F14D83"/>
    <w:rsid w:val="00F30014"/>
    <w:rsid w:val="00F63051"/>
    <w:rsid w:val="00FD4555"/>
    <w:rsid w:val="00FD610A"/>
    <w:rsid w:val="00FD73FD"/>
    <w:rsid w:val="00FE16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7F2A53"/>
  <w15:docId w15:val="{F856C7C6-8CDE-41BA-93C5-25FE8898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1BB"/>
    <w:rPr>
      <w:rFonts w:eastAsiaTheme="minorEastAsia"/>
      <w:sz w:val="20"/>
      <w:szCs w:val="20"/>
    </w:rPr>
  </w:style>
  <w:style w:type="paragraph" w:styleId="Heading1">
    <w:name w:val="heading 1"/>
    <w:next w:val="Normal"/>
    <w:link w:val="Heading1Char"/>
    <w:uiPriority w:val="9"/>
    <w:qFormat/>
    <w:rsid w:val="00B5062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rPr>
  </w:style>
  <w:style w:type="paragraph" w:styleId="Heading2">
    <w:name w:val="heading 2"/>
    <w:basedOn w:val="Heading1"/>
    <w:next w:val="Normal"/>
    <w:link w:val="Heading2Char"/>
    <w:uiPriority w:val="9"/>
    <w:unhideWhenUsed/>
    <w:qFormat/>
    <w:rsid w:val="00B5062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b w:val="0"/>
      <w:color w:val="1F497D" w:themeColor="text2"/>
      <w:spacing w:val="15"/>
      <w:sz w:val="24"/>
    </w:rPr>
  </w:style>
  <w:style w:type="paragraph" w:styleId="Heading3">
    <w:name w:val="heading 3"/>
    <w:basedOn w:val="Heading2"/>
    <w:next w:val="Normal"/>
    <w:link w:val="Heading3Char"/>
    <w:uiPriority w:val="9"/>
    <w:unhideWhenUsed/>
    <w:qFormat/>
    <w:rsid w:val="00B5062B"/>
    <w:pPr>
      <w:pBdr>
        <w:top w:val="single" w:sz="2" w:space="1" w:color="7F7F7F" w:themeColor="text1" w:themeTint="80"/>
        <w:left w:val="single" w:sz="2" w:space="4" w:color="7F7F7F" w:themeColor="text1" w:themeTint="80"/>
        <w:bottom w:val="none" w:sz="0" w:space="0" w:color="auto"/>
        <w:right w:val="none" w:sz="0" w:space="0" w:color="auto"/>
      </w:pBdr>
      <w:shd w:val="clear" w:color="auto" w:fill="FFFFFF" w:themeFill="background1"/>
      <w:spacing w:before="300"/>
      <w:ind w:left="720" w:hanging="360"/>
      <w:outlineLvl w:val="2"/>
    </w:pPr>
    <w:rPr>
      <w:color w:val="243F60" w:themeColor="accent1" w:themeShade="7F"/>
      <w:sz w:val="22"/>
    </w:rPr>
  </w:style>
  <w:style w:type="paragraph" w:styleId="Heading4">
    <w:name w:val="heading 4"/>
    <w:basedOn w:val="Normal"/>
    <w:next w:val="Normal"/>
    <w:link w:val="Heading4Char"/>
    <w:uiPriority w:val="9"/>
    <w:unhideWhenUsed/>
    <w:qFormat/>
    <w:rsid w:val="006174C6"/>
    <w:pPr>
      <w:pBdr>
        <w:top w:val="dotted" w:sz="6" w:space="2" w:color="4F81BD" w:themeColor="accent1"/>
        <w:left w:val="dotted" w:sz="6" w:space="2" w:color="4F81BD" w:themeColor="accent1"/>
      </w:pBdr>
      <w:spacing w:before="300" w:after="0"/>
      <w:ind w:left="360"/>
      <w:outlineLvl w:val="3"/>
    </w:pPr>
    <w:rPr>
      <w:caps/>
      <w:color w:val="365F91" w:themeColor="accent1" w:themeShade="BF"/>
      <w:spacing w:val="10"/>
      <w:sz w:val="22"/>
      <w:szCs w:val="22"/>
      <w:lang w:val="en-GB"/>
    </w:rPr>
  </w:style>
  <w:style w:type="paragraph" w:styleId="Heading5">
    <w:name w:val="heading 5"/>
    <w:basedOn w:val="Normal"/>
    <w:next w:val="Normal"/>
    <w:link w:val="Heading5Char"/>
    <w:uiPriority w:val="9"/>
    <w:unhideWhenUsed/>
    <w:qFormat/>
    <w:rsid w:val="00B5062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B5062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B5062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5062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062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62B"/>
    <w:rPr>
      <w:b/>
      <w:bCs/>
      <w:caps/>
      <w:color w:val="FFFFFF" w:themeColor="background1"/>
      <w:shd w:val="clear" w:color="auto" w:fill="4F81BD" w:themeFill="accent1"/>
    </w:rPr>
  </w:style>
  <w:style w:type="character" w:customStyle="1" w:styleId="Heading2Char">
    <w:name w:val="Heading 2 Char"/>
    <w:basedOn w:val="DefaultParagraphFont"/>
    <w:link w:val="Heading2"/>
    <w:uiPriority w:val="9"/>
    <w:rsid w:val="00B5062B"/>
    <w:rPr>
      <w:bCs/>
      <w:caps/>
      <w:color w:val="1F497D" w:themeColor="text2"/>
      <w:spacing w:val="15"/>
      <w:sz w:val="24"/>
      <w:shd w:val="clear" w:color="auto" w:fill="DBE5F1" w:themeFill="accent1" w:themeFillTint="33"/>
    </w:rPr>
  </w:style>
  <w:style w:type="character" w:customStyle="1" w:styleId="Heading3Char">
    <w:name w:val="Heading 3 Char"/>
    <w:basedOn w:val="DefaultParagraphFont"/>
    <w:link w:val="Heading3"/>
    <w:uiPriority w:val="9"/>
    <w:rsid w:val="00B5062B"/>
    <w:rPr>
      <w:bCs/>
      <w:caps/>
      <w:color w:val="243F60" w:themeColor="accent1" w:themeShade="7F"/>
      <w:spacing w:val="15"/>
      <w:shd w:val="clear" w:color="auto" w:fill="FFFFFF" w:themeFill="background1"/>
    </w:rPr>
  </w:style>
  <w:style w:type="character" w:customStyle="1" w:styleId="Heading4Char">
    <w:name w:val="Heading 4 Char"/>
    <w:basedOn w:val="DefaultParagraphFont"/>
    <w:link w:val="Heading4"/>
    <w:uiPriority w:val="9"/>
    <w:rsid w:val="006174C6"/>
    <w:rPr>
      <w:rFonts w:eastAsiaTheme="minorEastAsia"/>
      <w:caps/>
      <w:color w:val="365F91" w:themeColor="accent1" w:themeShade="BF"/>
      <w:spacing w:val="10"/>
      <w:lang w:val="en-GB"/>
    </w:rPr>
  </w:style>
  <w:style w:type="character" w:customStyle="1" w:styleId="Heading5Char">
    <w:name w:val="Heading 5 Char"/>
    <w:basedOn w:val="DefaultParagraphFont"/>
    <w:link w:val="Heading5"/>
    <w:uiPriority w:val="9"/>
    <w:rsid w:val="00B5062B"/>
    <w:rPr>
      <w:caps/>
      <w:color w:val="365F91" w:themeColor="accent1" w:themeShade="BF"/>
      <w:spacing w:val="10"/>
    </w:rPr>
  </w:style>
  <w:style w:type="character" w:customStyle="1" w:styleId="Heading6Char">
    <w:name w:val="Heading 6 Char"/>
    <w:basedOn w:val="DefaultParagraphFont"/>
    <w:link w:val="Heading6"/>
    <w:uiPriority w:val="9"/>
    <w:rsid w:val="00B5062B"/>
    <w:rPr>
      <w:caps/>
      <w:color w:val="365F91" w:themeColor="accent1" w:themeShade="BF"/>
      <w:spacing w:val="10"/>
    </w:rPr>
  </w:style>
  <w:style w:type="character" w:customStyle="1" w:styleId="Heading7Char">
    <w:name w:val="Heading 7 Char"/>
    <w:basedOn w:val="DefaultParagraphFont"/>
    <w:link w:val="Heading7"/>
    <w:uiPriority w:val="9"/>
    <w:rsid w:val="00B5062B"/>
    <w:rPr>
      <w:caps/>
      <w:color w:val="365F91" w:themeColor="accent1" w:themeShade="BF"/>
      <w:spacing w:val="10"/>
    </w:rPr>
  </w:style>
  <w:style w:type="character" w:customStyle="1" w:styleId="Heading8Char">
    <w:name w:val="Heading 8 Char"/>
    <w:basedOn w:val="DefaultParagraphFont"/>
    <w:link w:val="Heading8"/>
    <w:uiPriority w:val="9"/>
    <w:semiHidden/>
    <w:rsid w:val="00B5062B"/>
    <w:rPr>
      <w:caps/>
      <w:spacing w:val="10"/>
      <w:sz w:val="18"/>
      <w:szCs w:val="18"/>
    </w:rPr>
  </w:style>
  <w:style w:type="character" w:customStyle="1" w:styleId="Heading9Char">
    <w:name w:val="Heading 9 Char"/>
    <w:basedOn w:val="DefaultParagraphFont"/>
    <w:link w:val="Heading9"/>
    <w:uiPriority w:val="9"/>
    <w:semiHidden/>
    <w:rsid w:val="00B5062B"/>
    <w:rPr>
      <w:i/>
      <w:caps/>
      <w:spacing w:val="10"/>
      <w:sz w:val="18"/>
      <w:szCs w:val="18"/>
    </w:rPr>
  </w:style>
  <w:style w:type="paragraph" w:customStyle="1" w:styleId="NoList0">
    <w:name w:val="NoList"/>
    <w:basedOn w:val="ListParagraph"/>
    <w:link w:val="NoListChar"/>
    <w:qFormat/>
    <w:rsid w:val="00B5062B"/>
    <w:pPr>
      <w:ind w:left="1440" w:hanging="360"/>
    </w:pPr>
    <w:rPr>
      <w:lang w:val="en-NZ" w:bidi="ar-SA"/>
    </w:rPr>
  </w:style>
  <w:style w:type="paragraph" w:styleId="ListParagraph">
    <w:name w:val="List Paragraph"/>
    <w:basedOn w:val="Normal"/>
    <w:link w:val="ListParagraphChar"/>
    <w:uiPriority w:val="34"/>
    <w:qFormat/>
    <w:rsid w:val="00B5062B"/>
    <w:pPr>
      <w:ind w:left="716" w:hanging="432"/>
    </w:pPr>
  </w:style>
  <w:style w:type="character" w:customStyle="1" w:styleId="ListParagraphChar">
    <w:name w:val="List Paragraph Char"/>
    <w:basedOn w:val="DefaultParagraphFont"/>
    <w:link w:val="ListParagraph"/>
    <w:uiPriority w:val="34"/>
    <w:locked/>
    <w:rsid w:val="00B5062B"/>
    <w:rPr>
      <w:sz w:val="20"/>
      <w:szCs w:val="20"/>
    </w:rPr>
  </w:style>
  <w:style w:type="character" w:customStyle="1" w:styleId="NoListChar">
    <w:name w:val="NoList Char"/>
    <w:basedOn w:val="ListParagraphChar"/>
    <w:link w:val="NoList0"/>
    <w:rsid w:val="00B5062B"/>
    <w:rPr>
      <w:sz w:val="20"/>
      <w:szCs w:val="20"/>
      <w:lang w:val="en-NZ" w:bidi="ar-SA"/>
    </w:rPr>
  </w:style>
  <w:style w:type="paragraph" w:styleId="Caption">
    <w:name w:val="caption"/>
    <w:basedOn w:val="Normal"/>
    <w:next w:val="Normal"/>
    <w:uiPriority w:val="35"/>
    <w:semiHidden/>
    <w:unhideWhenUsed/>
    <w:qFormat/>
    <w:rsid w:val="00B5062B"/>
    <w:rPr>
      <w:b/>
      <w:bCs/>
      <w:color w:val="365F91" w:themeColor="accent1" w:themeShade="BF"/>
      <w:sz w:val="16"/>
      <w:szCs w:val="16"/>
    </w:rPr>
  </w:style>
  <w:style w:type="paragraph" w:styleId="Title">
    <w:name w:val="Title"/>
    <w:basedOn w:val="Normal"/>
    <w:next w:val="Normal"/>
    <w:link w:val="TitleChar"/>
    <w:uiPriority w:val="10"/>
    <w:qFormat/>
    <w:rsid w:val="00B5062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5062B"/>
    <w:rPr>
      <w:caps/>
      <w:color w:val="4F81BD" w:themeColor="accent1"/>
      <w:spacing w:val="10"/>
      <w:kern w:val="28"/>
      <w:sz w:val="52"/>
      <w:szCs w:val="52"/>
    </w:rPr>
  </w:style>
  <w:style w:type="paragraph" w:styleId="Subtitle">
    <w:name w:val="Subtitle"/>
    <w:basedOn w:val="Normal"/>
    <w:next w:val="Normal"/>
    <w:link w:val="SubtitleChar"/>
    <w:uiPriority w:val="11"/>
    <w:qFormat/>
    <w:rsid w:val="00B5062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5062B"/>
    <w:rPr>
      <w:caps/>
      <w:color w:val="595959" w:themeColor="text1" w:themeTint="A6"/>
      <w:spacing w:val="10"/>
      <w:sz w:val="24"/>
      <w:szCs w:val="24"/>
    </w:rPr>
  </w:style>
  <w:style w:type="character" w:styleId="Strong">
    <w:name w:val="Strong"/>
    <w:uiPriority w:val="22"/>
    <w:qFormat/>
    <w:rsid w:val="00B5062B"/>
    <w:rPr>
      <w:b/>
      <w:bCs/>
    </w:rPr>
  </w:style>
  <w:style w:type="character" w:styleId="Emphasis">
    <w:name w:val="Emphasis"/>
    <w:uiPriority w:val="20"/>
    <w:qFormat/>
    <w:rsid w:val="00B5062B"/>
    <w:rPr>
      <w:caps/>
      <w:color w:val="243F60" w:themeColor="accent1" w:themeShade="7F"/>
      <w:spacing w:val="5"/>
    </w:rPr>
  </w:style>
  <w:style w:type="paragraph" w:styleId="NoSpacing">
    <w:name w:val="No Spacing"/>
    <w:basedOn w:val="Normal"/>
    <w:link w:val="NoSpacingChar"/>
    <w:uiPriority w:val="1"/>
    <w:qFormat/>
    <w:rsid w:val="00B5062B"/>
    <w:pPr>
      <w:spacing w:before="0" w:after="0" w:line="240" w:lineRule="auto"/>
    </w:pPr>
  </w:style>
  <w:style w:type="character" w:customStyle="1" w:styleId="NoSpacingChar">
    <w:name w:val="No Spacing Char"/>
    <w:basedOn w:val="DefaultParagraphFont"/>
    <w:link w:val="NoSpacing"/>
    <w:uiPriority w:val="1"/>
    <w:rsid w:val="00B5062B"/>
    <w:rPr>
      <w:sz w:val="20"/>
      <w:szCs w:val="20"/>
    </w:rPr>
  </w:style>
  <w:style w:type="paragraph" w:styleId="Quote">
    <w:name w:val="Quote"/>
    <w:basedOn w:val="Normal"/>
    <w:next w:val="Normal"/>
    <w:link w:val="QuoteChar"/>
    <w:uiPriority w:val="29"/>
    <w:qFormat/>
    <w:rsid w:val="00B5062B"/>
    <w:rPr>
      <w:i/>
      <w:iCs/>
    </w:rPr>
  </w:style>
  <w:style w:type="character" w:customStyle="1" w:styleId="QuoteChar">
    <w:name w:val="Quote Char"/>
    <w:basedOn w:val="DefaultParagraphFont"/>
    <w:link w:val="Quote"/>
    <w:uiPriority w:val="29"/>
    <w:rsid w:val="00B5062B"/>
    <w:rPr>
      <w:i/>
      <w:iCs/>
      <w:sz w:val="20"/>
      <w:szCs w:val="20"/>
    </w:rPr>
  </w:style>
  <w:style w:type="paragraph" w:styleId="IntenseQuote">
    <w:name w:val="Intense Quote"/>
    <w:basedOn w:val="Normal"/>
    <w:next w:val="Normal"/>
    <w:link w:val="IntenseQuoteChar"/>
    <w:uiPriority w:val="30"/>
    <w:qFormat/>
    <w:rsid w:val="00B5062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5062B"/>
    <w:rPr>
      <w:i/>
      <w:iCs/>
      <w:color w:val="4F81BD" w:themeColor="accent1"/>
      <w:sz w:val="20"/>
      <w:szCs w:val="20"/>
    </w:rPr>
  </w:style>
  <w:style w:type="character" w:styleId="SubtleEmphasis">
    <w:name w:val="Subtle Emphasis"/>
    <w:uiPriority w:val="19"/>
    <w:qFormat/>
    <w:rsid w:val="00B5062B"/>
    <w:rPr>
      <w:i/>
      <w:iCs/>
      <w:color w:val="243F60" w:themeColor="accent1" w:themeShade="7F"/>
    </w:rPr>
  </w:style>
  <w:style w:type="character" w:styleId="IntenseEmphasis">
    <w:name w:val="Intense Emphasis"/>
    <w:uiPriority w:val="21"/>
    <w:qFormat/>
    <w:rsid w:val="00B5062B"/>
    <w:rPr>
      <w:b/>
      <w:bCs/>
      <w:caps/>
      <w:color w:val="243F60" w:themeColor="accent1" w:themeShade="7F"/>
      <w:spacing w:val="10"/>
    </w:rPr>
  </w:style>
  <w:style w:type="character" w:styleId="SubtleReference">
    <w:name w:val="Subtle Reference"/>
    <w:uiPriority w:val="31"/>
    <w:qFormat/>
    <w:rsid w:val="00B5062B"/>
    <w:rPr>
      <w:b/>
      <w:bCs/>
      <w:color w:val="4F81BD" w:themeColor="accent1"/>
    </w:rPr>
  </w:style>
  <w:style w:type="character" w:styleId="IntenseReference">
    <w:name w:val="Intense Reference"/>
    <w:uiPriority w:val="32"/>
    <w:qFormat/>
    <w:rsid w:val="00B5062B"/>
    <w:rPr>
      <w:b/>
      <w:bCs/>
      <w:i/>
      <w:iCs/>
      <w:caps/>
      <w:color w:val="4F81BD" w:themeColor="accent1"/>
    </w:rPr>
  </w:style>
  <w:style w:type="character" w:styleId="BookTitle">
    <w:name w:val="Book Title"/>
    <w:uiPriority w:val="33"/>
    <w:qFormat/>
    <w:rsid w:val="00B5062B"/>
    <w:rPr>
      <w:b/>
      <w:bCs/>
      <w:i/>
      <w:iCs/>
      <w:spacing w:val="9"/>
    </w:rPr>
  </w:style>
  <w:style w:type="paragraph" w:styleId="TOCHeading">
    <w:name w:val="TOC Heading"/>
    <w:basedOn w:val="Heading1"/>
    <w:next w:val="Normal"/>
    <w:uiPriority w:val="39"/>
    <w:semiHidden/>
    <w:unhideWhenUsed/>
    <w:qFormat/>
    <w:rsid w:val="00B5062B"/>
    <w:pPr>
      <w:outlineLvl w:val="9"/>
    </w:pPr>
  </w:style>
  <w:style w:type="paragraph" w:styleId="Header">
    <w:name w:val="header"/>
    <w:basedOn w:val="Normal"/>
    <w:link w:val="HeaderChar"/>
    <w:unhideWhenUsed/>
    <w:rsid w:val="00BB01B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B01BB"/>
    <w:rPr>
      <w:sz w:val="20"/>
      <w:szCs w:val="20"/>
    </w:rPr>
  </w:style>
  <w:style w:type="paragraph" w:styleId="Footer">
    <w:name w:val="footer"/>
    <w:basedOn w:val="Normal"/>
    <w:link w:val="FooterChar"/>
    <w:unhideWhenUsed/>
    <w:rsid w:val="00BB01B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B01BB"/>
    <w:rPr>
      <w:sz w:val="20"/>
      <w:szCs w:val="20"/>
    </w:rPr>
  </w:style>
  <w:style w:type="table" w:styleId="TableGrid">
    <w:name w:val="Table Grid"/>
    <w:basedOn w:val="TableNormal"/>
    <w:uiPriority w:val="59"/>
    <w:rsid w:val="00BB01B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B01B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1BB"/>
    <w:rPr>
      <w:rFonts w:ascii="Tahoma" w:eastAsiaTheme="minorEastAsia" w:hAnsi="Tahoma" w:cs="Tahoma"/>
      <w:sz w:val="16"/>
      <w:szCs w:val="16"/>
    </w:rPr>
  </w:style>
  <w:style w:type="character" w:styleId="PageNumber">
    <w:name w:val="page number"/>
    <w:basedOn w:val="DefaultParagraphFont"/>
    <w:rsid w:val="00BB01BB"/>
  </w:style>
  <w:style w:type="paragraph" w:styleId="BodyTextIndent">
    <w:name w:val="Body Text Indent"/>
    <w:basedOn w:val="Normal"/>
    <w:link w:val="BodyTextIndentChar"/>
    <w:rsid w:val="00BB01BB"/>
    <w:pPr>
      <w:tabs>
        <w:tab w:val="left" w:pos="-720"/>
        <w:tab w:val="left" w:pos="0"/>
      </w:tabs>
      <w:suppressAutoHyphens/>
      <w:ind w:left="360"/>
    </w:pPr>
    <w:rPr>
      <w:spacing w:val="-3"/>
      <w:sz w:val="22"/>
      <w:lang w:val="en-GB"/>
    </w:rPr>
  </w:style>
  <w:style w:type="character" w:customStyle="1" w:styleId="BodyTextIndentChar">
    <w:name w:val="Body Text Indent Char"/>
    <w:basedOn w:val="DefaultParagraphFont"/>
    <w:link w:val="BodyTextIndent"/>
    <w:rsid w:val="00BB01BB"/>
    <w:rPr>
      <w:rFonts w:eastAsiaTheme="minorEastAsia"/>
      <w:spacing w:val="-3"/>
      <w:szCs w:val="20"/>
      <w:lang w:val="en-GB"/>
    </w:rPr>
  </w:style>
  <w:style w:type="paragraph" w:styleId="BodyTextIndent2">
    <w:name w:val="Body Text Indent 2"/>
    <w:basedOn w:val="Normal"/>
    <w:link w:val="BodyTextIndent2Char"/>
    <w:rsid w:val="00BB01BB"/>
    <w:pPr>
      <w:tabs>
        <w:tab w:val="left" w:pos="-1440"/>
        <w:tab w:val="left" w:pos="0"/>
      </w:tabs>
      <w:suppressAutoHyphens/>
      <w:ind w:left="4320" w:hanging="4320"/>
    </w:pPr>
    <w:rPr>
      <w:spacing w:val="-3"/>
      <w:sz w:val="22"/>
      <w:lang w:val="en-GB"/>
    </w:rPr>
  </w:style>
  <w:style w:type="character" w:customStyle="1" w:styleId="BodyTextIndent2Char">
    <w:name w:val="Body Text Indent 2 Char"/>
    <w:basedOn w:val="DefaultParagraphFont"/>
    <w:link w:val="BodyTextIndent2"/>
    <w:rsid w:val="00BB01BB"/>
    <w:rPr>
      <w:rFonts w:eastAsiaTheme="minorEastAsia"/>
      <w:spacing w:val="-3"/>
      <w:szCs w:val="20"/>
      <w:lang w:val="en-GB"/>
    </w:rPr>
  </w:style>
  <w:style w:type="paragraph" w:styleId="BodyTextIndent3">
    <w:name w:val="Body Text Indent 3"/>
    <w:basedOn w:val="Normal"/>
    <w:link w:val="BodyTextIndent3Char"/>
    <w:rsid w:val="00BB01BB"/>
    <w:pPr>
      <w:tabs>
        <w:tab w:val="left" w:pos="-1440"/>
      </w:tabs>
      <w:suppressAutoHyphens/>
      <w:ind w:left="2160" w:hanging="1490"/>
    </w:pPr>
    <w:rPr>
      <w:spacing w:val="-3"/>
      <w:sz w:val="22"/>
      <w:lang w:val="en-GB"/>
    </w:rPr>
  </w:style>
  <w:style w:type="character" w:customStyle="1" w:styleId="BodyTextIndent3Char">
    <w:name w:val="Body Text Indent 3 Char"/>
    <w:basedOn w:val="DefaultParagraphFont"/>
    <w:link w:val="BodyTextIndent3"/>
    <w:rsid w:val="00BB01BB"/>
    <w:rPr>
      <w:rFonts w:eastAsiaTheme="minorEastAsia"/>
      <w:spacing w:val="-3"/>
      <w:szCs w:val="20"/>
      <w:lang w:val="en-GB"/>
    </w:rPr>
  </w:style>
  <w:style w:type="character" w:styleId="CommentReference">
    <w:name w:val="annotation reference"/>
    <w:basedOn w:val="DefaultParagraphFont"/>
    <w:semiHidden/>
    <w:rsid w:val="00BB01BB"/>
    <w:rPr>
      <w:sz w:val="16"/>
      <w:szCs w:val="16"/>
    </w:rPr>
  </w:style>
  <w:style w:type="paragraph" w:styleId="CommentText">
    <w:name w:val="annotation text"/>
    <w:basedOn w:val="Normal"/>
    <w:link w:val="CommentTextChar"/>
    <w:semiHidden/>
    <w:rsid w:val="00BB01BB"/>
  </w:style>
  <w:style w:type="character" w:customStyle="1" w:styleId="CommentTextChar">
    <w:name w:val="Comment Text Char"/>
    <w:basedOn w:val="DefaultParagraphFont"/>
    <w:link w:val="CommentText"/>
    <w:semiHidden/>
    <w:rsid w:val="00BB01BB"/>
    <w:rPr>
      <w:rFonts w:eastAsiaTheme="minorEastAsia"/>
      <w:sz w:val="20"/>
      <w:szCs w:val="20"/>
    </w:rPr>
  </w:style>
  <w:style w:type="character" w:customStyle="1" w:styleId="CommentSubjectChar">
    <w:name w:val="Comment Subject Char"/>
    <w:basedOn w:val="CommentTextChar"/>
    <w:link w:val="CommentSubject"/>
    <w:uiPriority w:val="99"/>
    <w:semiHidden/>
    <w:rsid w:val="00BB01BB"/>
    <w:rPr>
      <w:rFonts w:eastAsiaTheme="minorEastAsia"/>
      <w:b/>
      <w:bCs/>
      <w:sz w:val="20"/>
      <w:szCs w:val="20"/>
    </w:rPr>
  </w:style>
  <w:style w:type="paragraph" w:styleId="CommentSubject">
    <w:name w:val="annotation subject"/>
    <w:basedOn w:val="CommentText"/>
    <w:next w:val="CommentText"/>
    <w:link w:val="CommentSubjectChar"/>
    <w:uiPriority w:val="99"/>
    <w:semiHidden/>
    <w:rsid w:val="00BB01BB"/>
    <w:rPr>
      <w:b/>
      <w:bCs/>
    </w:rPr>
  </w:style>
  <w:style w:type="paragraph" w:customStyle="1" w:styleId="Default">
    <w:name w:val="Default"/>
    <w:rsid w:val="00BB01BB"/>
    <w:pPr>
      <w:autoSpaceDE w:val="0"/>
      <w:autoSpaceDN w:val="0"/>
      <w:adjustRightInd w:val="0"/>
    </w:pPr>
    <w:rPr>
      <w:rFonts w:ascii="Arial" w:eastAsia="PMingLiU" w:hAnsi="Arial" w:cs="Arial"/>
      <w:color w:val="000000"/>
      <w:sz w:val="24"/>
      <w:szCs w:val="24"/>
      <w:lang w:val="en-GB" w:eastAsia="zh-TW"/>
    </w:rPr>
  </w:style>
  <w:style w:type="paragraph" w:customStyle="1" w:styleId="Appendix">
    <w:name w:val="Appendix"/>
    <w:basedOn w:val="Title"/>
    <w:next w:val="Normal"/>
    <w:rsid w:val="00BB01BB"/>
    <w:pPr>
      <w:spacing w:before="0" w:after="0"/>
      <w:ind w:left="360"/>
    </w:pPr>
    <w:rPr>
      <w:rFonts w:cs="Times New Roman"/>
      <w:sz w:val="28"/>
      <w:szCs w:val="20"/>
    </w:rPr>
  </w:style>
  <w:style w:type="paragraph" w:styleId="NormalWeb">
    <w:name w:val="Normal (Web)"/>
    <w:basedOn w:val="Normal"/>
    <w:uiPriority w:val="99"/>
    <w:unhideWhenUsed/>
    <w:rsid w:val="00BB01BB"/>
    <w:pPr>
      <w:spacing w:before="100" w:beforeAutospacing="1" w:after="100" w:afterAutospacing="1"/>
    </w:pPr>
    <w:rPr>
      <w:rFonts w:ascii="Times New Roman" w:eastAsiaTheme="minorHAnsi" w:hAnsi="Times New Roman"/>
      <w:szCs w:val="24"/>
      <w:lang w:eastAsia="en-NZ"/>
    </w:rPr>
  </w:style>
  <w:style w:type="character" w:styleId="Hyperlink">
    <w:name w:val="Hyperlink"/>
    <w:basedOn w:val="DefaultParagraphFont"/>
    <w:uiPriority w:val="99"/>
    <w:rsid w:val="00BB01BB"/>
    <w:rPr>
      <w:color w:val="0000FF" w:themeColor="hyperlink"/>
      <w:u w:val="single"/>
    </w:rPr>
  </w:style>
  <w:style w:type="character" w:styleId="FollowedHyperlink">
    <w:name w:val="FollowedHyperlink"/>
    <w:basedOn w:val="DefaultParagraphFont"/>
    <w:rsid w:val="00BB01BB"/>
    <w:rPr>
      <w:color w:val="800080" w:themeColor="followedHyperlink"/>
      <w:u w:val="single"/>
    </w:rPr>
  </w:style>
  <w:style w:type="paragraph" w:customStyle="1" w:styleId="Pa4">
    <w:name w:val="Pa4"/>
    <w:basedOn w:val="Default"/>
    <w:next w:val="Default"/>
    <w:uiPriority w:val="99"/>
    <w:rsid w:val="00BB01BB"/>
    <w:pPr>
      <w:spacing w:before="0" w:after="0" w:line="201" w:lineRule="atLeast"/>
    </w:pPr>
    <w:rPr>
      <w:rFonts w:ascii="Victoria Serif" w:eastAsiaTheme="minorEastAsia" w:hAnsi="Victoria Serif" w:cstheme="minorBidi"/>
      <w:color w:val="auto"/>
      <w:lang w:val="en-NZ" w:eastAsia="en-US" w:bidi="ar-SA"/>
    </w:rPr>
  </w:style>
  <w:style w:type="paragraph" w:customStyle="1" w:styleId="Pa10">
    <w:name w:val="Pa10"/>
    <w:basedOn w:val="Default"/>
    <w:next w:val="Default"/>
    <w:uiPriority w:val="99"/>
    <w:rsid w:val="00BB01BB"/>
    <w:pPr>
      <w:spacing w:before="0" w:after="0" w:line="201" w:lineRule="atLeast"/>
    </w:pPr>
    <w:rPr>
      <w:rFonts w:ascii="Victoria Serif" w:eastAsiaTheme="minorEastAsia" w:hAnsi="Victoria Serif" w:cstheme="minorBidi"/>
      <w:color w:val="auto"/>
      <w:lang w:val="en-NZ" w:eastAsia="en-US" w:bidi="ar-SA"/>
    </w:rPr>
  </w:style>
  <w:style w:type="character" w:customStyle="1" w:styleId="A5">
    <w:name w:val="A5"/>
    <w:uiPriority w:val="99"/>
    <w:rsid w:val="00BB01BB"/>
    <w:rPr>
      <w:rFonts w:cs="Victoria Serif"/>
      <w:color w:val="000000"/>
      <w:sz w:val="20"/>
      <w:szCs w:val="20"/>
    </w:rPr>
  </w:style>
  <w:style w:type="paragraph" w:customStyle="1" w:styleId="Pa11">
    <w:name w:val="Pa11"/>
    <w:basedOn w:val="Default"/>
    <w:next w:val="Default"/>
    <w:uiPriority w:val="99"/>
    <w:rsid w:val="00BB01BB"/>
    <w:pPr>
      <w:spacing w:before="0" w:after="0" w:line="201" w:lineRule="atLeast"/>
    </w:pPr>
    <w:rPr>
      <w:rFonts w:ascii="Victoria Serif" w:eastAsiaTheme="minorEastAsia" w:hAnsi="Victoria Serif" w:cstheme="minorBidi"/>
      <w:color w:val="auto"/>
      <w:lang w:val="en-NZ" w:eastAsia="en-US" w:bidi="ar-SA"/>
    </w:rPr>
  </w:style>
  <w:style w:type="paragraph" w:customStyle="1" w:styleId="Pa14">
    <w:name w:val="Pa14"/>
    <w:basedOn w:val="Default"/>
    <w:next w:val="Default"/>
    <w:uiPriority w:val="99"/>
    <w:rsid w:val="00BB01BB"/>
    <w:pPr>
      <w:spacing w:before="0" w:after="0" w:line="241" w:lineRule="atLeast"/>
    </w:pPr>
    <w:rPr>
      <w:rFonts w:ascii="Victoria Serif" w:eastAsiaTheme="minorEastAsia" w:hAnsi="Victoria Serif" w:cstheme="minorBidi"/>
      <w:color w:val="auto"/>
      <w:lang w:val="en-NZ" w:eastAsia="en-US" w:bidi="ar-SA"/>
    </w:rPr>
  </w:style>
  <w:style w:type="character" w:customStyle="1" w:styleId="A2">
    <w:name w:val="A2"/>
    <w:uiPriority w:val="99"/>
    <w:rsid w:val="00BB01BB"/>
    <w:rPr>
      <w:rFonts w:ascii="Victoria Sans" w:hAnsi="Victoria Sans" w:cs="Victoria Sans"/>
      <w:b/>
      <w:bCs/>
      <w:color w:val="000000"/>
      <w:sz w:val="20"/>
      <w:szCs w:val="20"/>
    </w:rPr>
  </w:style>
  <w:style w:type="paragraph" w:customStyle="1" w:styleId="Pa12">
    <w:name w:val="Pa12"/>
    <w:basedOn w:val="Default"/>
    <w:next w:val="Default"/>
    <w:uiPriority w:val="99"/>
    <w:rsid w:val="00BB01BB"/>
    <w:pPr>
      <w:spacing w:before="0" w:after="0" w:line="241" w:lineRule="atLeast"/>
    </w:pPr>
    <w:rPr>
      <w:rFonts w:ascii="Victoria Serif" w:eastAsiaTheme="minorEastAsia" w:hAnsi="Victoria Serif" w:cstheme="minorBidi"/>
      <w:color w:val="auto"/>
      <w:lang w:val="en-NZ" w:eastAsia="en-US" w:bidi="ar-SA"/>
    </w:rPr>
  </w:style>
  <w:style w:type="paragraph" w:customStyle="1" w:styleId="Pa15">
    <w:name w:val="Pa15"/>
    <w:basedOn w:val="Default"/>
    <w:next w:val="Default"/>
    <w:uiPriority w:val="99"/>
    <w:rsid w:val="00BB01BB"/>
    <w:pPr>
      <w:spacing w:before="0" w:after="0" w:line="241" w:lineRule="atLeast"/>
    </w:pPr>
    <w:rPr>
      <w:rFonts w:ascii="Victoria Serif" w:eastAsiaTheme="minorEastAsia" w:hAnsi="Victoria Serif" w:cstheme="minorBidi"/>
      <w:color w:val="auto"/>
      <w:lang w:val="en-NZ" w:eastAsia="en-US" w:bidi="ar-SA"/>
    </w:rPr>
  </w:style>
  <w:style w:type="character" w:customStyle="1" w:styleId="A9">
    <w:name w:val="A9"/>
    <w:uiPriority w:val="99"/>
    <w:rsid w:val="00BB01BB"/>
    <w:rPr>
      <w:rFonts w:cs="Victoria Serif"/>
      <w:color w:val="000000"/>
      <w:sz w:val="19"/>
      <w:szCs w:val="19"/>
    </w:rPr>
  </w:style>
  <w:style w:type="paragraph" w:styleId="FootnoteText">
    <w:name w:val="footnote text"/>
    <w:basedOn w:val="Normal"/>
    <w:link w:val="FootnoteTextChar"/>
    <w:rsid w:val="00BB01BB"/>
    <w:pPr>
      <w:spacing w:before="0" w:after="0" w:line="240" w:lineRule="auto"/>
    </w:pPr>
  </w:style>
  <w:style w:type="character" w:customStyle="1" w:styleId="FootnoteTextChar">
    <w:name w:val="Footnote Text Char"/>
    <w:basedOn w:val="DefaultParagraphFont"/>
    <w:link w:val="FootnoteText"/>
    <w:rsid w:val="00BB01BB"/>
    <w:rPr>
      <w:rFonts w:eastAsiaTheme="minorEastAsia"/>
      <w:sz w:val="20"/>
      <w:szCs w:val="20"/>
    </w:rPr>
  </w:style>
  <w:style w:type="character" w:styleId="FootnoteReference">
    <w:name w:val="footnote reference"/>
    <w:basedOn w:val="DefaultParagraphFont"/>
    <w:rsid w:val="00BB01BB"/>
    <w:rPr>
      <w:vertAlign w:val="superscript"/>
    </w:rPr>
  </w:style>
  <w:style w:type="paragraph" w:styleId="TOC2">
    <w:name w:val="toc 2"/>
    <w:basedOn w:val="Normal"/>
    <w:next w:val="Normal"/>
    <w:autoRedefine/>
    <w:uiPriority w:val="39"/>
    <w:rsid w:val="00BB01BB"/>
    <w:pPr>
      <w:spacing w:after="100"/>
      <w:ind w:left="200"/>
    </w:pPr>
  </w:style>
  <w:style w:type="paragraph" w:styleId="TOC3">
    <w:name w:val="toc 3"/>
    <w:basedOn w:val="Normal"/>
    <w:next w:val="Normal"/>
    <w:autoRedefine/>
    <w:uiPriority w:val="39"/>
    <w:rsid w:val="00BB01BB"/>
    <w:pPr>
      <w:spacing w:after="100"/>
      <w:ind w:left="400"/>
    </w:pPr>
  </w:style>
  <w:style w:type="paragraph" w:styleId="TOC1">
    <w:name w:val="toc 1"/>
    <w:basedOn w:val="Normal"/>
    <w:next w:val="Normal"/>
    <w:autoRedefine/>
    <w:uiPriority w:val="39"/>
    <w:rsid w:val="00BB01B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koaotearoa.ac.nz/topics/term/12" TargetMode="External"/><Relationship Id="rId18" Type="http://schemas.openxmlformats.org/officeDocument/2006/relationships/hyperlink" Target="http://www.tec.govt.nz/teo/working-with-teos/itos/directory/"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nzqa.govt.nz/index.html" TargetMode="External"/><Relationship Id="rId17" Type="http://schemas.openxmlformats.org/officeDocument/2006/relationships/hyperlink" Target="http://en.wikipedia.org/wiki/Holism" TargetMode="External"/><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en.wikipedia.org/wiki/Psychomotor_learning" TargetMode="External"/><Relationship Id="rId20" Type="http://schemas.openxmlformats.org/officeDocument/2006/relationships/header" Target="header1.xml"/><Relationship Id="rId29" Type="http://schemas.openxmlformats.org/officeDocument/2006/relationships/hyperlink" Target="http://www.turniti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ampus.nmit.ac.nz/moodle/course/view.php?id=537" TargetMode="External"/><Relationship Id="rId24" Type="http://schemas.openxmlformats.org/officeDocument/2006/relationships/header" Target="header3.xml"/><Relationship Id="rId32" Type="http://schemas.openxmlformats.org/officeDocument/2006/relationships/hyperlink" Target="http://ecampus.nmit.ac.nz/moodle/mod/glossary/showentry.php?courseid=13&amp;eid=2659&amp;displayformat=dictionary" TargetMode="External"/><Relationship Id="rId5" Type="http://schemas.openxmlformats.org/officeDocument/2006/relationships/numbering" Target="numbering.xml"/><Relationship Id="rId15" Type="http://schemas.openxmlformats.org/officeDocument/2006/relationships/hyperlink" Target="http://en.wikipedia.org/wiki/Affective" TargetMode="External"/><Relationship Id="rId23" Type="http://schemas.openxmlformats.org/officeDocument/2006/relationships/footer" Target="footer2.xm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zqa.govt.nz/for-business/ito.do" TargetMode="External"/><Relationship Id="rId31" Type="http://schemas.openxmlformats.org/officeDocument/2006/relationships/hyperlink" Target="http://ecampus.nmit.ac.nz/moodle/mod/book/view.php?id=21927&amp;chapterid=90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Cognitive"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ecampus.nmit.ac.nz/moodle/mod/book/view.php?id=21927&amp;chapterid=6361"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gregation_Status xmlns="e21cbe00-2104-4159-b9b9-bd54555d1bf2">Normal</Aggregation_Status>
    <PRA_Date_2 xmlns="e21cbe00-2104-4159-b9b9-bd54555d1bf2" xsi:nil="true"/>
    <PRA_Date_Trigger xmlns="e21cbe00-2104-4159-b9b9-bd54555d1bf2" xsi:nil="true"/>
    <PRA_Type xmlns="e21cbe00-2104-4159-b9b9-bd54555d1bf2">Doc</PRA_Type>
    <Related_People xmlns="e21cbe00-2104-4159-b9b9-bd54555d1bf2">
      <UserInfo>
        <DisplayName/>
        <AccountId xsi:nil="true"/>
        <AccountType/>
      </UserInfo>
    </Related_People>
    <Read_Only_Status xmlns="e21cbe00-2104-4159-b9b9-bd54555d1bf2">Open</Read_Only_Status>
    <Function xmlns="e21cbe00-2104-4159-b9b9-bd54555d1bf2">Business Management</Function>
    <Volume xmlns="e21cbe00-2104-4159-b9b9-bd54555d1bf2">NA</Volume>
    <Target_Audience xmlns="e21cbe00-2104-4159-b9b9-bd54555d1bf2">Internal</Target_Audience>
    <PRA_Date_3 xmlns="e21cbe00-2104-4159-b9b9-bd54555d1bf2" xsi:nil="true"/>
    <Project xmlns="e21cbe00-2104-4159-b9b9-bd54555d1bf2">NA</Project>
    <Authoritative_Version xmlns="e21cbe00-2104-4159-b9b9-bd54555d1bf2">false</Authoritative_Version>
    <IconOverlay xmlns="http://schemas.microsoft.com/sharepoint/v4" xsi:nil="true"/>
    <DocumentType xmlns="e21cbe00-2104-4159-b9b9-bd54555d1bf2">POLICY:  policy, procedures, processes, guidelines</DocumentType>
    <PRA_Date_Disposal xmlns="e21cbe00-2104-4159-b9b9-bd54555d1bf2" xsi:nil="true"/>
    <FunctionGroup xmlns="e21cbe00-2104-4159-b9b9-bd54555d1bf2">Business</FunctionGroup>
    <Activity xmlns="e21cbe00-2104-4159-b9b9-bd54555d1bf2">Quality Management System</Activity>
    <PRA_Text_3 xmlns="e21cbe00-2104-4159-b9b9-bd54555d1bf2" xsi:nil="true"/>
    <Narrative xmlns="e21cbe00-2104-4159-b9b9-bd54555d1bf2" xsi:nil="true"/>
    <CategoryName xmlns="e21cbe00-2104-4159-b9b9-bd54555d1bf2">NA</CategoryName>
    <Know-How_Type xmlns="e21cbe00-2104-4159-b9b9-bd54555d1bf2">NA</Know-How_Type>
    <Key_x0020_Words xmlns="e21cbe00-2104-4159-b9b9-bd54555d1bf2"/>
    <Date xmlns="e21cbe00-2104-4159-b9b9-bd54555d1bf2" xsi:nil="true"/>
    <Case xmlns="e21cbe00-2104-4159-b9b9-bd54555d1bf2">Published Documents</Case>
    <RecordID xmlns="e21cbe00-2104-4159-b9b9-bd54555d1bf2">2052</RecordID>
    <PRA_Text_2 xmlns="e21cbe00-2104-4159-b9b9-bd54555d1bf2" xsi:nil="true"/>
    <PRA_Text_5 xmlns="e21cbe00-2104-4159-b9b9-bd54555d1bf2" xsi:nil="true"/>
    <PRA_Date_1 xmlns="e21cbe00-2104-4159-b9b9-bd54555d1bf2" xsi:nil="true"/>
    <Original_Document xmlns="e21cbe00-2104-4159-b9b9-bd54555d1bf2" xsi:nil="true"/>
    <Subactivity xmlns="e21cbe00-2104-4159-b9b9-bd54555d1bf2">
      <Value>Guidelines</Value>
    </Subactivity>
    <PRA_Text_1 xmlns="e21cbe00-2104-4159-b9b9-bd54555d1bf2" xsi:nil="true"/>
    <PRA_Text_4 xmlns="e21cbe00-2104-4159-b9b9-bd54555d1bf2" xsi:nil="true"/>
    <Record_Type xmlns="e21cbe00-2104-4159-b9b9-bd54555d1bf2">Long Term Value</Record_Type>
    <ApprovalB xmlns="2986ae29-54e9-4e2f-96a3-3bd770e1b666">Directorate</ApprovalB>
    <Owner xmlns="2986ae29-54e9-4e2f-96a3-3bd770e1b666">
      <UserInfo>
        <DisplayName>Liam Sloan</DisplayName>
        <AccountId>623</AccountId>
        <AccountType/>
      </UserInfo>
    </Owner>
    <LastR xmlns="2986ae29-54e9-4e2f-96a3-3bd770e1b666">2017-05-03T12:00:00+00:00</LastR>
    <CategoryValue xmlns="2986ae29-54e9-4e2f-96a3-3bd770e1b666">Learning and Teaching Policies and Procedures</CategoryValue>
    <Status xmlns="2986ae29-54e9-4e2f-96a3-3bd770e1b666">Approved</Status>
    <Responsability xmlns="2986ae29-54e9-4e2f-96a3-3bd770e1b666">Director of Learning, Teaching and Quality</Responsability>
    <ReviewF xmlns="2986ae29-54e9-4e2f-96a3-3bd770e1b666">24</ReviewF>
    <CommitteeE xmlns="2986ae29-54e9-4e2f-96a3-3bd770e1b666" xsi:nil="true"/>
    <evaluationQ xmlns="2986ae29-54e9-4e2f-96a3-3bd770e1b666">
      <Value>5</Value>
    </evaluationQ>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A724FF12838B634F9050F45BEDE945C400177DC2945CC9B04983EF61252894FC6C" ma:contentTypeVersion="54" ma:contentTypeDescription="Standard Electronic Document" ma:contentTypeScope="" ma:versionID="f20a8fe60f05eed00d175d41b6f57c3b">
  <xsd:schema xmlns:xsd="http://www.w3.org/2001/XMLSchema" xmlns:xs="http://www.w3.org/2001/XMLSchema" xmlns:p="http://schemas.microsoft.com/office/2006/metadata/properties" xmlns:ns1="http://schemas.microsoft.com/sharepoint/v3" xmlns:ns2="2986ae29-54e9-4e2f-96a3-3bd770e1b666" xmlns:ns3="e21cbe00-2104-4159-b9b9-bd54555d1bf2" xmlns:ns4="http://schemas.microsoft.com/sharepoint/v4" targetNamespace="http://schemas.microsoft.com/office/2006/metadata/properties" ma:root="true" ma:fieldsID="c1652008a4105674d7f870365e4f1dc9" ns1:_="" ns2:_="" ns3:_="" ns4:_="">
    <xsd:import namespace="http://schemas.microsoft.com/sharepoint/v3"/>
    <xsd:import namespace="2986ae29-54e9-4e2f-96a3-3bd770e1b666"/>
    <xsd:import namespace="e21cbe00-2104-4159-b9b9-bd54555d1bf2"/>
    <xsd:import namespace="http://schemas.microsoft.com/sharepoint/v4"/>
    <xsd:element name="properties">
      <xsd:complexType>
        <xsd:sequence>
          <xsd:element name="documentManagement">
            <xsd:complexType>
              <xsd:all>
                <xsd:element ref="ns2:CategoryValue"/>
                <xsd:element ref="ns3:Subactivity" minOccurs="0"/>
                <xsd:element ref="ns3:Narrative" minOccurs="0"/>
                <xsd:element ref="ns3:DocumentType"/>
                <xsd:element ref="ns2:evaluationQ" minOccurs="0"/>
                <xsd:element ref="ns3:Key_x0020_Words" minOccurs="0"/>
                <xsd:element ref="ns2:ApprovalB" minOccurs="0"/>
                <xsd:element ref="ns2:Responsability" minOccurs="0"/>
                <xsd:element ref="ns2:CommitteeE" minOccurs="0"/>
                <xsd:element ref="ns2:Owner" minOccurs="0"/>
                <xsd:element ref="ns2:ReviewF" minOccurs="0"/>
                <xsd:element ref="ns2:LastR" minOccurs="0"/>
                <xsd:element ref="ns2:Status" minOccurs="0"/>
                <xsd:element ref="ns3:PRA_Type" minOccurs="0"/>
                <xsd:element ref="ns3:Aggregation_Status" minOccurs="0"/>
                <xsd:element ref="ns3:RecordID" minOccurs="0"/>
                <xsd:element ref="ns3:Record_Type" minOccurs="0"/>
                <xsd:element ref="ns3:Read_Only_Status" minOccurs="0"/>
                <xsd:element ref="ns3:Authoritative_Version" minOccurs="0"/>
                <xsd:element ref="ns3:Date"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3:Project" minOccurs="0"/>
                <xsd:element ref="ns3:Case" minOccurs="0"/>
                <xsd:element ref="ns3:Know-How_Type" minOccurs="0"/>
                <xsd:element ref="ns3:CategoryName" minOccurs="0"/>
                <xsd:element ref="ns3:Volume" minOccurs="0"/>
                <xsd:element ref="ns3:Target_Audience" minOccurs="0"/>
                <xsd:element ref="ns3:Original_Document" minOccurs="0"/>
                <xsd:element ref="ns3:Related_People" minOccurs="0"/>
                <xsd:element ref="ns3:FunctionGroup" minOccurs="0"/>
                <xsd:element ref="ns3:Function" minOccurs="0"/>
                <xsd:element ref="ns3:Activity"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86ae29-54e9-4e2f-96a3-3bd770e1b666" elementFormDefault="qualified">
    <xsd:import namespace="http://schemas.microsoft.com/office/2006/documentManagement/types"/>
    <xsd:import namespace="http://schemas.microsoft.com/office/infopath/2007/PartnerControls"/>
    <xsd:element name="CategoryValue" ma:index="2" ma:displayName="Section" ma:format="Dropdown" ma:internalName="CategoryValue" ma:readOnly="false">
      <xsd:simpleType>
        <xsd:restriction base="dms:Choice">
          <xsd:enumeration value="Academic Statute"/>
          <xsd:enumeration value="Finance Policies and Procedures"/>
          <xsd:enumeration value="Institute Governance and Management Policies and Procedures"/>
          <xsd:enumeration value="Health and Safety Policies and Procedures"/>
          <xsd:enumeration value="People and Organisation Development Policies and Procedures"/>
          <xsd:enumeration value="Problem Resolution Policies and Procedures"/>
          <xsd:enumeration value="Physical Resources Policies and Procedures"/>
          <xsd:enumeration value="Quality Policies and Procedures"/>
          <xsd:enumeration value="Forms, Templates and Guidelines"/>
          <xsd:enumeration value="Research Policies and Procedures"/>
          <xsd:enumeration value="Learning and Teaching Policies and Procedures"/>
          <xsd:enumeration value="Safety, Health and Wellbeing Policies and Procedures"/>
        </xsd:restriction>
      </xsd:simpleType>
    </xsd:element>
    <xsd:element name="evaluationQ" ma:index="6" nillable="true" ma:displayName="Evaluation Question" ma:internalName="evaluationQ">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restriction>
                </xsd:simpleType>
              </xsd:element>
            </xsd:sequence>
          </xsd:extension>
        </xsd:complexContent>
      </xsd:complexType>
    </xsd:element>
    <xsd:element name="ApprovalB" ma:index="8" nillable="true" ma:displayName="Approval Body" ma:format="Dropdown" ma:internalName="ApprovalB">
      <xsd:simpleType>
        <xsd:restriction base="dms:Choice">
          <xsd:enumeration value="Directorate"/>
          <xsd:enumeration value="Council"/>
          <xsd:enumeration value="Academic Board"/>
          <xsd:enumeration value="Ministry of Education"/>
          <xsd:enumeration value="Chief Executive"/>
          <xsd:enumeration value="NZQA"/>
          <xsd:enumeration value="Council and SANITI"/>
          <xsd:enumeration value="Senior Management Team"/>
        </xsd:restriction>
      </xsd:simpleType>
    </xsd:element>
    <xsd:element name="Responsability" ma:index="9" nillable="true" ma:displayName="Responsibility" ma:format="Dropdown" ma:internalName="Responsability">
      <xsd:simpleType>
        <xsd:restriction base="dms:Choice">
          <xsd:enumeration value="Chief Executive"/>
          <xsd:enumeration value="Chief Operating Officer"/>
          <xsd:enumeration value="Director of Academic and Quality"/>
          <xsd:enumeration value="Director of Finance and Business Improvement"/>
          <xsd:enumeration value="Director of Planning, Quality and Learner Services"/>
          <xsd:enumeration value="Director of Marketing and International Development"/>
          <xsd:enumeration value="People and Organisation Development Manager"/>
          <xsd:enumeration value="Director of Learner Services"/>
          <xsd:enumeration value="Director of Learning, Teaching and Quality"/>
        </xsd:restriction>
      </xsd:simpleType>
    </xsd:element>
    <xsd:element name="CommitteeE" ma:index="10" nillable="true" ma:displayName="Committee Endorsement" ma:format="Dropdown" ma:internalName="CommitteeE">
      <xsd:simpleType>
        <xsd:restriction base="dms:Choice">
          <xsd:enumeration value="Academic Board"/>
          <xsd:enumeration value="Audit &amp; Risk"/>
          <xsd:enumeration value="Health and Safety Committee"/>
          <xsd:enumeration value="Research and Ethics Committee"/>
        </xsd:restriction>
      </xsd:simpleType>
    </xsd:element>
    <xsd:element name="Owner" ma:index="11"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F" ma:index="12" nillable="true" ma:displayName="Review Frequency" ma:description="Number(Month)" ma:internalName="ReviewF">
      <xsd:simpleType>
        <xsd:restriction base="dms:Text">
          <xsd:maxLength value="255"/>
        </xsd:restriction>
      </xsd:simpleType>
    </xsd:element>
    <xsd:element name="LastR" ma:index="13" nillable="true" ma:displayName="Last Reviewed Date" ma:format="DateOnly" ma:internalName="LastR">
      <xsd:simpleType>
        <xsd:restriction base="dms:DateTime"/>
      </xsd:simpleType>
    </xsd:element>
    <xsd:element name="Status" ma:index="15" nillable="true" ma:displayName="Status" ma:default="Review In Progress" ma:format="Dropdown" ma:internalName="Status">
      <xsd:simpleType>
        <xsd:restriction base="dms:Choice">
          <xsd:enumeration value="Review In Progress"/>
          <xsd:enumeration value="Waiting Approval"/>
          <xsd:enumeration value="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Subactivity" ma:index="3" nillable="true" ma:displayName="Subactivity" ma:internalName="Subactivity">
      <xsd:complexType>
        <xsd:complexContent>
          <xsd:extension base="dms:MultiChoice">
            <xsd:sequence>
              <xsd:element name="Value" maxOccurs="unbounded" minOccurs="0" nillable="true">
                <xsd:simpleType>
                  <xsd:restriction base="dms:Choice">
                    <xsd:enumeration value="Policy"/>
                    <xsd:enumeration value="Procedure"/>
                    <xsd:enumeration value="Guidelines"/>
                    <xsd:enumeration value="Forms and Templates"/>
                  </xsd:restriction>
                </xsd:simpleType>
              </xsd:element>
            </xsd:sequence>
          </xsd:extension>
        </xsd:complexContent>
      </xsd:complexType>
    </xsd:element>
    <xsd:element name="Narrative" ma:index="4" nillable="true" ma:displayName="Narrative" ma:internalName="Narrative">
      <xsd:simpleType>
        <xsd:restriction base="dms:Note">
          <xsd:maxLength value="255"/>
        </xsd:restriction>
      </xsd:simpleType>
    </xsd:element>
    <xsd:element name="DocumentType" ma:index="5" ma:displayName="Document Type" ma:default="POLICY:  policy, procedures, processes, guidelines" ma:format="Dropdown" ma:internalName="DocumentType">
      <xsd:simpleType>
        <xsd:restriction base="dms:Choice">
          <xsd:enumeration value="ACADEMIC:  curriculum, course outline, handbook, teaching material, assessments, exams"/>
          <xsd:enumeration value="CONTRACT:  application, consent, agreement, MoU, ToR, lease"/>
          <xsd:enumeration value="COMPLIANCE:  standard, moderation, accreditation, TEC funding, deskfile"/>
          <xsd:enumeration value="CORRESPONDENCE:  memo, email, letter,  filenote"/>
          <xsd:enumeration value="EMPLOYMENT: job description, staff issues"/>
          <xsd:enumeration value="FINANCIAL: budget, forecast,  student debt"/>
          <xsd:enumeration value="MEETING: agenda, minutes, action list"/>
          <xsd:enumeration value="PLAN:  strategy, operations, business case, campus layout, map, drawing, diagram"/>
          <xsd:enumeration value="PUBLISHING:  brochures, prospectus, multimedia, image, photo, presentations"/>
          <xsd:enumeration value="PROCUREMENT: purchasing  related, supplier product info, tender, RFP, quote"/>
          <xsd:enumeration value="REPORT:  review, planning, briefing, dashboard, annual,  progress, surveys, data, statistics"/>
          <xsd:enumeration value="RESEARCH: articles, third party reference material, thesis, dissertation"/>
          <xsd:enumeration value="POLICY:  policy, procedures, processes, guidelines"/>
          <xsd:enumeration value="SERVICE REQUEST related: maintenance, helpdesk, cleaning"/>
          <xsd:enumeration value="STUDENT: application, international, academic records"/>
          <xsd:enumeration value="TEMPLATE: checklist, form, matrix, model"/>
        </xsd:restriction>
      </xsd:simpleType>
    </xsd:element>
    <xsd:element name="Key_x0020_Words" ma:index="7" nillable="true" ma:displayName="Key Words" ma:internalName="Key_x0020_Words">
      <xsd:complexType>
        <xsd:complexContent>
          <xsd:extension base="dms:MultiChoice">
            <xsd:sequence>
              <xsd:element name="Value" maxOccurs="unbounded" minOccurs="0" nillable="true">
                <xsd:simpleType>
                  <xsd:restriction base="dms:Choice">
                    <xsd:enumeration value="Frequently Used Forms"/>
                  </xsd:restriction>
                </xsd:simpleType>
              </xsd:element>
            </xsd:sequence>
          </xsd:extension>
        </xsd:complexContent>
      </xsd:complexType>
    </xsd:element>
    <xsd:element name="PRA_Type" ma:index="16" nillable="true" ma:displayName="PRA Type" ma:default="Doc" ma:hidden="true" ma:internalName="PRAType">
      <xsd:simpleType>
        <xsd:restriction base="dms:Text"/>
      </xsd:simpleType>
    </xsd:element>
    <xsd:element name="Aggregation_Status" ma:index="17"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cordID" ma:index="18" nillable="true" ma:displayName="RecordID" ma:hidden="true" ma:internalName="RecordID">
      <xsd:simpleType>
        <xsd:restriction base="dms:Text"/>
      </xsd:simpleType>
    </xsd:element>
    <xsd:element name="Record_Type" ma:index="19" nillable="true" ma:displayName="Business Value" ma:default="Long Term Value" ma:format="Dropdown" ma:hidden="true" ma:internalName="RecordType">
      <xsd:simpleType>
        <xsd:restriction base="dms:Choice">
          <xsd:enumeration value="Long Term Value"/>
          <xsd:enumeration value="Normal"/>
          <xsd:enumeration value="Housekeeping"/>
          <xsd:enumeration value="Superceded"/>
          <xsd:enumeration value="Delete"/>
        </xsd:restriction>
      </xsd:simpleType>
    </xsd:element>
    <xsd:element name="Read_Only_Status" ma:index="20"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1" nillable="true" ma:displayName="Authoritative Version" ma:default="False" ma:hidden="true" ma:internalName="AuthoritativeVersion">
      <xsd:simpleType>
        <xsd:restriction base="dms:Boolean"/>
      </xsd:simpleType>
    </xsd:element>
    <xsd:element name="Date" ma:index="22" nillable="true" ma:displayName="Date" ma:format="DateTime" ma:hidden="true" ma:internalName="Date">
      <xsd:simpleType>
        <xsd:restriction base="dms:DateTime"/>
      </xsd:simpleType>
    </xsd:element>
    <xsd:element name="PRA_Text_1" ma:index="23" nillable="true" ma:displayName="PRA Text 1" ma:hidden="true" ma:internalName="PraText1">
      <xsd:simpleType>
        <xsd:restriction base="dms:Text"/>
      </xsd:simpleType>
    </xsd:element>
    <xsd:element name="PRA_Text_2" ma:index="24" nillable="true" ma:displayName="PRA Text 2" ma:hidden="true" ma:internalName="PraText2">
      <xsd:simpleType>
        <xsd:restriction base="dms:Text"/>
      </xsd:simpleType>
    </xsd:element>
    <xsd:element name="PRA_Text_3" ma:index="25" nillable="true" ma:displayName="PRA Text 3" ma:hidden="true" ma:internalName="PraText3">
      <xsd:simpleType>
        <xsd:restriction base="dms:Text"/>
      </xsd:simpleType>
    </xsd:element>
    <xsd:element name="PRA_Text_4" ma:index="26" nillable="true" ma:displayName="PRA Text 4" ma:hidden="true" ma:internalName="PraText4">
      <xsd:simpleType>
        <xsd:restriction base="dms:Text"/>
      </xsd:simpleType>
    </xsd:element>
    <xsd:element name="PRA_Text_5" ma:index="27" nillable="true" ma:displayName="PRA Text 5" ma:hidden="true" ma:internalName="PraText5">
      <xsd:simpleType>
        <xsd:restriction base="dms:Text"/>
      </xsd:simpleType>
    </xsd:element>
    <xsd:element name="PRA_Date_1" ma:index="28" nillable="true" ma:displayName="PRA Date 1" ma:format="DateTime" ma:hidden="true" ma:internalName="PraDate1">
      <xsd:simpleType>
        <xsd:restriction base="dms:DateTime"/>
      </xsd:simpleType>
    </xsd:element>
    <xsd:element name="PRA_Date_2" ma:index="29" nillable="true" ma:displayName="PRA Date 2" ma:format="DateTime" ma:hidden="true" ma:internalName="PraDate2">
      <xsd:simpleType>
        <xsd:restriction base="dms:DateTime"/>
      </xsd:simpleType>
    </xsd:element>
    <xsd:element name="PRA_Date_3" ma:index="30" nillable="true" ma:displayName="PRA Date 3" ma:format="DateTime" ma:hidden="true" ma:internalName="PraDate3">
      <xsd:simpleType>
        <xsd:restriction base="dms:DateTime"/>
      </xsd:simpleType>
    </xsd:element>
    <xsd:element name="PRA_Date_Trigger" ma:index="31" nillable="true" ma:displayName="PRA Date Trigger" ma:format="DateTime" ma:hidden="true" ma:internalName="PraDateTrigger">
      <xsd:simpleType>
        <xsd:restriction base="dms:DateTime"/>
      </xsd:simpleType>
    </xsd:element>
    <xsd:element name="PRA_Date_Disposal" ma:index="32" nillable="true" ma:displayName="PRA Date Disposal" ma:format="DateTime" ma:hidden="true" ma:internalName="PraDateDisposal">
      <xsd:simpleType>
        <xsd:restriction base="dms:DateTime"/>
      </xsd:simpleType>
    </xsd:element>
    <xsd:element name="Project" ma:index="33" nillable="true" ma:displayName="Project" ma:default="NA" ma:format="RadioButtons" ma:hidden="true" ma:internalName="Project" ma:readOnly="false">
      <xsd:simpleType>
        <xsd:restriction base="dms:Choice">
          <xsd:enumeration value="NA"/>
        </xsd:restriction>
      </xsd:simpleType>
    </xsd:element>
    <xsd:element name="Case" ma:index="34" nillable="true" ma:displayName="Case" ma:default="Published Documents" ma:format="RadioButtons" ma:hidden="true" ma:internalName="Case" ma:readOnly="false">
      <xsd:simpleType>
        <xsd:restriction base="dms:Choice">
          <xsd:enumeration value="Published Documents"/>
        </xsd:restriction>
      </xsd:simpleType>
    </xsd:element>
    <xsd:element name="Know-How_Type" ma:index="36" nillable="true" ma:displayName="Know-How Type" ma:default="NA" ma:format="Dropdown" ma:hidden="true" ma:internalName="KnowHowType" ma:readOnly="false">
      <xsd:simpleType>
        <xsd:restriction base="dms:Choice">
          <xsd:enumeration value="NA"/>
          <xsd:enumeration value="FAQ"/>
          <xsd:enumeration value="Tall Poppy"/>
          <xsd:enumeration value="Topic"/>
          <xsd:enumeration value="Who"/>
        </xsd:restriction>
      </xsd:simpleType>
    </xsd:element>
    <xsd:element name="CategoryName" ma:index="37" nillable="true" ma:displayName="Category Name" ma:default="NA" ma:format="RadioButtons" ma:hidden="true" ma:internalName="CategoryName" ma:readOnly="false">
      <xsd:simpleType>
        <xsd:restriction base="dms:Choice">
          <xsd:enumeration value="NA"/>
        </xsd:restriction>
      </xsd:simpleType>
    </xsd:element>
    <xsd:element name="Volume" ma:index="39" nillable="true" ma:displayName="Volume" ma:default="NA" ma:format="RadioButtons" ma:hidden="true" ma:internalName="Volume" ma:readOnly="false">
      <xsd:simpleType>
        <xsd:restriction base="dms:Choice">
          <xsd:enumeration value="NA"/>
        </xsd:restriction>
      </xsd:simpleType>
    </xsd:element>
    <xsd:element name="Target_Audience" ma:index="40" nillable="true" ma:displayName="Target Audience" ma:default="Internal" ma:format="RadioButtons" ma:hidden="true" ma:internalName="TargetAudience">
      <xsd:simpleType>
        <xsd:restriction base="dms:Choice">
          <xsd:enumeration value="Internal"/>
          <xsd:enumeration value="External"/>
        </xsd:restriction>
      </xsd:simpleType>
    </xsd:element>
    <xsd:element name="Original_Document" ma:index="42" nillable="true" ma:displayName="Original Document" ma:hidden="true" ma:internalName="OriginalDocument">
      <xsd:simpleType>
        <xsd:restriction base="dms:Text"/>
      </xsd:simpleType>
    </xsd:element>
    <xsd:element name="Related_People" ma:index="45"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Group" ma:index="46" nillable="true" ma:displayName="Function Group" ma:default="Business" ma:format="RadioButtons" ma:hidden="true" ma:internalName="FunctionGroup" ma:readOnly="false">
      <xsd:simpleType>
        <xsd:restriction base="dms:Choice">
          <xsd:enumeration value="Business"/>
        </xsd:restriction>
      </xsd:simpleType>
    </xsd:element>
    <xsd:element name="Function" ma:index="47" nillable="true" ma:displayName="Function" ma:default="Business Management" ma:format="RadioButtons" ma:hidden="true" ma:internalName="Function" ma:readOnly="false">
      <xsd:simpleType>
        <xsd:restriction base="dms:Choice">
          <xsd:enumeration value="Business Management"/>
        </xsd:restriction>
      </xsd:simpleType>
    </xsd:element>
    <xsd:element name="Activity" ma:index="48" nillable="true" ma:displayName="Activity" ma:default="Quality Management System" ma:format="RadioButtons" ma:hidden="true" ma:internalName="Activity" ma:readOnly="false">
      <xsd:simpleType>
        <xsd:restriction base="dms:Choice">
          <xsd:enumeration value="Quality Management Syste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2F42F-D827-42FB-9B81-7B70ABD65F8A}">
  <ds:schemaRefs>
    <ds:schemaRef ds:uri="e21cbe00-2104-4159-b9b9-bd54555d1bf2"/>
    <ds:schemaRef ds:uri="http://purl.org/dc/elements/1.1/"/>
    <ds:schemaRef ds:uri="http://schemas.microsoft.com/office/2006/documentManagement/types"/>
    <ds:schemaRef ds:uri="2986ae29-54e9-4e2f-96a3-3bd770e1b666"/>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60A0BDA-53F1-43AA-9FEA-26C61B869A52}">
  <ds:schemaRefs>
    <ds:schemaRef ds:uri="http://schemas.microsoft.com/office/2006/metadata/customXsn"/>
  </ds:schemaRefs>
</ds:datastoreItem>
</file>

<file path=customXml/itemProps3.xml><?xml version="1.0" encoding="utf-8"?>
<ds:datastoreItem xmlns:ds="http://schemas.openxmlformats.org/officeDocument/2006/customXml" ds:itemID="{91F6472C-F311-4A59-B7F3-F45A49278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86ae29-54e9-4e2f-96a3-3bd770e1b666"/>
    <ds:schemaRef ds:uri="e21cbe00-2104-4159-b9b9-bd54555d1bf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DEAA9-13C0-40B8-9D30-6DE30D1C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41</Pages>
  <Words>11422</Words>
  <Characters>65108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NMIT TUTOR GUIDE TO ASSESSMENT</vt:lpstr>
    </vt:vector>
  </TitlesOfParts>
  <Company>NMIT</Company>
  <LinksUpToDate>false</LinksUpToDate>
  <CharactersWithSpaces>76378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NMIT TUTOR GUIDE TO ASSESSMENT</dc:title>
  <dc:subject/>
  <dc:creator>User</dc:creator>
  <cp:keywords/>
  <dc:description/>
  <cp:lastModifiedBy>Eleanor Upton</cp:lastModifiedBy>
  <cp:revision>30</cp:revision>
  <cp:lastPrinted>2017-04-21T02:45:00Z</cp:lastPrinted>
  <dcterms:created xsi:type="dcterms:W3CDTF">2013-05-16T21:04:00Z</dcterms:created>
  <dcterms:modified xsi:type="dcterms:W3CDTF">2017-06-08T05:08:00Z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0x010100AAAAAAAAAAAAAAAAAAAAAAAAAAAAAA0200A724FF12838B634F9050F45BEDE945C400177DC2945CC9B04983EF61252894FC6C</vt:lpwstr>
  </property>
  <property fmtid="{D5CDD505-2E9C-101B-9397-08002B2CF9AE}" pid="3" name="EvaluationQ">
    <vt:lpwstr>5</vt:lpwstr>
  </property>
  <property fmtid="{D5CDD505-2E9C-101B-9397-08002B2CF9AE}" pid="4" name="Order">
    <vt:r8>24900</vt:r8>
  </property>
</Properties>
</file>