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E862A" w14:textId="77777777" w:rsidR="00571963" w:rsidRPr="0034517C" w:rsidRDefault="00571963" w:rsidP="0034517C">
      <w:pPr>
        <w:pStyle w:val="Heading1"/>
      </w:pPr>
      <w:r w:rsidRPr="0034517C">
        <w:t>Learning Design Principles Activity</w:t>
      </w:r>
    </w:p>
    <w:p w14:paraId="0170FCDC" w14:textId="77777777" w:rsidR="005D5BB0" w:rsidRPr="0034517C" w:rsidRDefault="005D5BB0" w:rsidP="0034517C">
      <w:pPr>
        <w:pStyle w:val="Heading1"/>
      </w:pPr>
    </w:p>
    <w:p w14:paraId="01F2E7D1" w14:textId="0224191A" w:rsidR="00CF6A53" w:rsidRDefault="00CF6A53" w:rsidP="00833544">
      <w:pPr>
        <w:pStyle w:val="ListParagraph"/>
        <w:numPr>
          <w:ilvl w:val="0"/>
          <w:numId w:val="5"/>
        </w:numPr>
      </w:pPr>
      <w:r>
        <w:t xml:space="preserve">Read through the learning design principles below. They are the principles from NMIT’s New Delivery Framework. </w:t>
      </w:r>
    </w:p>
    <w:p w14:paraId="43ADD412" w14:textId="77777777" w:rsidR="00571963" w:rsidRDefault="00571963" w:rsidP="00833544">
      <w:pPr>
        <w:pStyle w:val="ListParagraph"/>
        <w:numPr>
          <w:ilvl w:val="0"/>
          <w:numId w:val="5"/>
        </w:numPr>
      </w:pPr>
      <w:r>
        <w:t xml:space="preserve">Cut </w:t>
      </w:r>
      <w:r w:rsidRPr="00571963">
        <w:t>out the learning design</w:t>
      </w:r>
      <w:r>
        <w:t xml:space="preserve"> principles (Fig. 1) and arrange them in order of importance on the Learning Design Principles Worksheet. Note, that you are free to discard any of these principles and/or add others to the worksheet.</w:t>
      </w:r>
    </w:p>
    <w:p w14:paraId="7EAD9612" w14:textId="77777777" w:rsidR="00571963" w:rsidRDefault="00571963" w:rsidP="00833544">
      <w:pPr>
        <w:pStyle w:val="ListParagraph"/>
        <w:numPr>
          <w:ilvl w:val="0"/>
          <w:numId w:val="5"/>
        </w:numPr>
      </w:pPr>
      <w:r>
        <w:t>Once you have agreed on an order, complete the remaining squares.</w:t>
      </w:r>
    </w:p>
    <w:p w14:paraId="64632114" w14:textId="77777777" w:rsidR="00571963" w:rsidRPr="00571963" w:rsidRDefault="00571963" w:rsidP="00571963"/>
    <w:p w14:paraId="49F8F5E0" w14:textId="77777777" w:rsidR="00571963" w:rsidRPr="00571963" w:rsidRDefault="00571963" w:rsidP="00571963">
      <w:pPr>
        <w:pStyle w:val="ListParagraph"/>
        <w:numPr>
          <w:ilvl w:val="0"/>
          <w:numId w:val="1"/>
        </w:numPr>
      </w:pPr>
      <w:r w:rsidRPr="00571963">
        <w:rPr>
          <w:b/>
        </w:rPr>
        <w:t>Learner engagement:</w:t>
      </w:r>
      <w:r w:rsidRPr="00571963">
        <w:t xml:space="preserve"> Consideration shown to one or more of the following: a variety of activities including an authentic focus; learners are active &amp; engaged with peers and staff; learners are able to reflect on and integrate the learning experience.</w:t>
      </w:r>
    </w:p>
    <w:p w14:paraId="6EFD64A5" w14:textId="77777777" w:rsidR="00571963" w:rsidRPr="00571963" w:rsidRDefault="00571963" w:rsidP="00571963">
      <w:pPr>
        <w:pStyle w:val="ListParagraph"/>
      </w:pPr>
    </w:p>
    <w:p w14:paraId="0A0AF8B8" w14:textId="77777777" w:rsidR="00571963" w:rsidRPr="00571963" w:rsidRDefault="00571963" w:rsidP="00571963">
      <w:pPr>
        <w:pStyle w:val="ListParagraph"/>
        <w:numPr>
          <w:ilvl w:val="0"/>
          <w:numId w:val="1"/>
        </w:numPr>
      </w:pPr>
      <w:r w:rsidRPr="00571963">
        <w:rPr>
          <w:b/>
        </w:rPr>
        <w:t>Constructive alignment:</w:t>
      </w:r>
      <w:r w:rsidRPr="00571963">
        <w:t xml:space="preserve"> There are consistent, coherent and logical interconnections between graduate profile, intended learning outcomes, teaching/learning activities and assessment activities. Content to be appropriately structured &amp; purposeful.</w:t>
      </w:r>
    </w:p>
    <w:p w14:paraId="61F4582C" w14:textId="77777777" w:rsidR="00571963" w:rsidRPr="00571963" w:rsidRDefault="00571963" w:rsidP="00571963">
      <w:pPr>
        <w:pStyle w:val="ListParagraph"/>
      </w:pPr>
    </w:p>
    <w:p w14:paraId="75E78C10" w14:textId="77777777" w:rsidR="00571963" w:rsidRPr="00571963" w:rsidRDefault="00571963" w:rsidP="00571963">
      <w:pPr>
        <w:pStyle w:val="ListParagraph"/>
        <w:numPr>
          <w:ilvl w:val="0"/>
          <w:numId w:val="1"/>
        </w:numPr>
      </w:pPr>
      <w:r w:rsidRPr="00571963">
        <w:rPr>
          <w:b/>
        </w:rPr>
        <w:t>Activity-based and authentic assessment tasks:</w:t>
      </w:r>
      <w:r w:rsidRPr="00571963">
        <w:t xml:space="preserve"> The topic design enables learning to be constructed through the use of activities and, or supported by interpersonal communication.  (Topics are not driven by information transference). Assessment tasks are based around real-world tasks and/or contexts. </w:t>
      </w:r>
    </w:p>
    <w:p w14:paraId="4EF53A39" w14:textId="77777777" w:rsidR="00571963" w:rsidRPr="00571963" w:rsidRDefault="00571963" w:rsidP="00571963">
      <w:pPr>
        <w:pStyle w:val="ListParagraph"/>
      </w:pPr>
    </w:p>
    <w:p w14:paraId="30C772A7" w14:textId="77777777" w:rsidR="00571963" w:rsidRPr="00571963" w:rsidRDefault="00571963" w:rsidP="00571963">
      <w:pPr>
        <w:pStyle w:val="ListParagraph"/>
        <w:numPr>
          <w:ilvl w:val="0"/>
          <w:numId w:val="1"/>
        </w:numPr>
      </w:pPr>
      <w:r w:rsidRPr="00571963">
        <w:rPr>
          <w:b/>
        </w:rPr>
        <w:t>Constructivist approach as appropriate to the learning context:</w:t>
      </w:r>
      <w:r w:rsidRPr="00571963">
        <w:t xml:space="preserve"> In what ways are problems, issues and activities situated for the student using authentic examples that connect to the real world beyond the classroom. This includes acknowledging the appropriate level and types of learning, including a variety of learning styles.</w:t>
      </w:r>
    </w:p>
    <w:p w14:paraId="6E863141" w14:textId="77777777" w:rsidR="00571963" w:rsidRPr="00571963" w:rsidRDefault="00571963" w:rsidP="00571963">
      <w:pPr>
        <w:pStyle w:val="ListParagraph"/>
      </w:pPr>
    </w:p>
    <w:p w14:paraId="2D1C7A7C" w14:textId="77777777" w:rsidR="00571963" w:rsidRPr="00571963" w:rsidRDefault="00571963" w:rsidP="00571963">
      <w:pPr>
        <w:pStyle w:val="ListParagraph"/>
        <w:numPr>
          <w:ilvl w:val="0"/>
          <w:numId w:val="1"/>
        </w:numPr>
      </w:pPr>
      <w:r w:rsidRPr="00571963">
        <w:rPr>
          <w:b/>
        </w:rPr>
        <w:t>Challenge learners and develop learner autonomy:</w:t>
      </w:r>
      <w:r w:rsidRPr="00571963">
        <w:t xml:space="preserve"> Consideration shown to how learners will be provided with opportunities to develop skills and knowledge through tasks that are problem based. </w:t>
      </w:r>
    </w:p>
    <w:p w14:paraId="3893A1DE" w14:textId="77777777" w:rsidR="00571963" w:rsidRPr="00571963" w:rsidRDefault="00571963" w:rsidP="00571963">
      <w:pPr>
        <w:pStyle w:val="ListParagraph"/>
      </w:pPr>
    </w:p>
    <w:p w14:paraId="12B58BAE" w14:textId="77777777" w:rsidR="00571963" w:rsidRPr="00571963" w:rsidRDefault="00571963" w:rsidP="00571963">
      <w:pPr>
        <w:pStyle w:val="ListParagraph"/>
        <w:numPr>
          <w:ilvl w:val="0"/>
          <w:numId w:val="1"/>
        </w:numPr>
      </w:pPr>
      <w:r w:rsidRPr="00571963">
        <w:rPr>
          <w:b/>
        </w:rPr>
        <w:t>Feedback &amp; practice:</w:t>
      </w:r>
      <w:r w:rsidRPr="00571963">
        <w:t xml:space="preserve"> Consideration given to how learners articulate and demonstrate to themselves and others what they are learning, supported by regular constructive feedback and social dialogue (tutor and peer)</w:t>
      </w:r>
    </w:p>
    <w:p w14:paraId="59BC575E" w14:textId="77777777" w:rsidR="00571963" w:rsidRPr="00571963" w:rsidRDefault="00571963" w:rsidP="00571963">
      <w:pPr>
        <w:pStyle w:val="ListParagraph"/>
      </w:pPr>
    </w:p>
    <w:p w14:paraId="2970A417" w14:textId="77777777" w:rsidR="00571963" w:rsidRPr="00571963" w:rsidRDefault="00571963" w:rsidP="00571963">
      <w:pPr>
        <w:pStyle w:val="ListParagraph"/>
        <w:numPr>
          <w:ilvl w:val="0"/>
          <w:numId w:val="1"/>
        </w:numPr>
      </w:pPr>
      <w:r w:rsidRPr="00571963">
        <w:rPr>
          <w:b/>
        </w:rPr>
        <w:t>Learner guidance:</w:t>
      </w:r>
      <w:r w:rsidRPr="00571963">
        <w:t xml:space="preserve"> Consideration shown as to how learners are supported and guided through their learning, demonstrating clear scaffolding to encourage greater student responsibility. This includes guidance on how to use technology in learning.</w:t>
      </w:r>
    </w:p>
    <w:p w14:paraId="6153D242" w14:textId="77777777" w:rsidR="00571963" w:rsidRPr="00571963" w:rsidRDefault="00571963" w:rsidP="00571963">
      <w:pPr>
        <w:pStyle w:val="ListParagraph"/>
      </w:pPr>
    </w:p>
    <w:p w14:paraId="67B607E3" w14:textId="77777777" w:rsidR="00571963" w:rsidRPr="00571963" w:rsidRDefault="00571963" w:rsidP="00571963">
      <w:pPr>
        <w:pStyle w:val="ListParagraph"/>
        <w:numPr>
          <w:ilvl w:val="0"/>
          <w:numId w:val="1"/>
        </w:numPr>
      </w:pPr>
      <w:r w:rsidRPr="00571963">
        <w:rPr>
          <w:b/>
        </w:rPr>
        <w:t>Pedagogically appropriate technology use:</w:t>
      </w:r>
      <w:r w:rsidRPr="00571963">
        <w:t xml:space="preserve"> Where technology is used, it should extend the potential for learning, and not be used simply for its own sake. Learner capability and support requirements will form part of this decision.</w:t>
      </w:r>
    </w:p>
    <w:p w14:paraId="4D598E78" w14:textId="77777777" w:rsidR="00571963" w:rsidRDefault="00571963" w:rsidP="00571963">
      <w:r>
        <w:br w:type="page"/>
      </w:r>
    </w:p>
    <w:p w14:paraId="5365FAE2" w14:textId="0150B979" w:rsidR="00C97807" w:rsidRPr="0034517C" w:rsidRDefault="00571963" w:rsidP="0034517C">
      <w:pPr>
        <w:pStyle w:val="Heading3"/>
      </w:pPr>
      <w:r w:rsidRPr="0034517C">
        <w:lastRenderedPageBreak/>
        <w:t>Fig. 1 – Learning Design Principles</w:t>
      </w:r>
    </w:p>
    <w:p w14:paraId="640FE9E6" w14:textId="286ACBA4" w:rsidR="0087792F" w:rsidRPr="0087792F" w:rsidRDefault="00A311E6" w:rsidP="00A311E6">
      <w:pPr>
        <w:rPr>
          <w:i/>
          <w:sz w:val="16"/>
          <w:szCs w:val="16"/>
        </w:rPr>
      </w:pPr>
      <w:r w:rsidRPr="0087792F">
        <w:rPr>
          <w:i/>
          <w:sz w:val="16"/>
          <w:szCs w:val="16"/>
        </w:rPr>
        <w:t>To cut out</w:t>
      </w:r>
      <w:r w:rsidR="0087792F" w:rsidRPr="0087792F">
        <w:rPr>
          <w:i/>
          <w:sz w:val="16"/>
          <w:szCs w:val="16"/>
        </w:rPr>
        <w:t xml:space="preserve"> and paste onto Learning Design Principles Worksheet</w:t>
      </w:r>
      <w:r w:rsidRPr="0087792F">
        <w:rPr>
          <w:i/>
          <w:sz w:val="16"/>
          <w:szCs w:val="16"/>
        </w:rPr>
        <w:t>.</w:t>
      </w:r>
    </w:p>
    <w:tbl>
      <w:tblPr>
        <w:tblStyle w:val="TableGrid"/>
        <w:tblpPr w:leftFromText="180" w:rightFromText="180" w:vertAnchor="page" w:horzAnchor="page" w:tblpX="1909" w:tblpY="2041"/>
        <w:tblW w:w="0" w:type="auto"/>
        <w:tblBorders>
          <w:top w:val="dashed" w:sz="4" w:space="0" w:color="535A59" w:themeColor="background2" w:themeShade="80"/>
          <w:left w:val="dashed" w:sz="4" w:space="0" w:color="535A59" w:themeColor="background2" w:themeShade="80"/>
          <w:bottom w:val="dashed" w:sz="4" w:space="0" w:color="535A59" w:themeColor="background2" w:themeShade="80"/>
          <w:right w:val="dashed" w:sz="4" w:space="0" w:color="535A59" w:themeColor="background2" w:themeShade="80"/>
          <w:insideH w:val="dashed" w:sz="4" w:space="0" w:color="535A59" w:themeColor="background2" w:themeShade="80"/>
          <w:insideV w:val="dashed" w:sz="4" w:space="0" w:color="535A59" w:themeColor="background2" w:themeShade="80"/>
        </w:tblBorders>
        <w:tblLook w:val="04A0" w:firstRow="1" w:lastRow="0" w:firstColumn="1" w:lastColumn="0" w:noHBand="0" w:noVBand="1"/>
      </w:tblPr>
      <w:tblGrid>
        <w:gridCol w:w="2838"/>
        <w:gridCol w:w="2839"/>
        <w:gridCol w:w="2839"/>
      </w:tblGrid>
      <w:tr w:rsidR="00C97807" w14:paraId="38244DAD" w14:textId="77777777" w:rsidTr="00115D14">
        <w:trPr>
          <w:trHeight w:val="1879"/>
        </w:trPr>
        <w:tc>
          <w:tcPr>
            <w:tcW w:w="2838" w:type="dxa"/>
            <w:vAlign w:val="center"/>
          </w:tcPr>
          <w:p w14:paraId="0A569EC6" w14:textId="77777777" w:rsidR="00C97807" w:rsidRPr="00A311E6" w:rsidRDefault="00C97807" w:rsidP="0087792F">
            <w:pPr>
              <w:jc w:val="center"/>
              <w:rPr>
                <w:sz w:val="28"/>
                <w:szCs w:val="28"/>
              </w:rPr>
            </w:pPr>
            <w:r w:rsidRPr="00A311E6">
              <w:rPr>
                <w:sz w:val="28"/>
                <w:szCs w:val="28"/>
              </w:rPr>
              <w:t>Learner engagement</w:t>
            </w:r>
          </w:p>
        </w:tc>
        <w:tc>
          <w:tcPr>
            <w:tcW w:w="2839" w:type="dxa"/>
            <w:vAlign w:val="center"/>
          </w:tcPr>
          <w:p w14:paraId="3815D045" w14:textId="77777777" w:rsidR="00C97807" w:rsidRPr="00A311E6" w:rsidRDefault="00C97807" w:rsidP="0087792F">
            <w:pPr>
              <w:jc w:val="center"/>
              <w:rPr>
                <w:sz w:val="28"/>
                <w:szCs w:val="28"/>
              </w:rPr>
            </w:pPr>
            <w:r w:rsidRPr="00A311E6">
              <w:rPr>
                <w:sz w:val="28"/>
                <w:szCs w:val="28"/>
              </w:rPr>
              <w:t>Constructive alignment</w:t>
            </w:r>
          </w:p>
        </w:tc>
        <w:tc>
          <w:tcPr>
            <w:tcW w:w="2839" w:type="dxa"/>
            <w:vAlign w:val="center"/>
          </w:tcPr>
          <w:p w14:paraId="37E3C5B4" w14:textId="77777777" w:rsidR="00C97807" w:rsidRPr="00A311E6" w:rsidRDefault="00C97807" w:rsidP="0087792F">
            <w:pPr>
              <w:jc w:val="center"/>
              <w:rPr>
                <w:sz w:val="28"/>
                <w:szCs w:val="28"/>
              </w:rPr>
            </w:pPr>
            <w:r w:rsidRPr="00A311E6">
              <w:rPr>
                <w:sz w:val="28"/>
                <w:szCs w:val="28"/>
              </w:rPr>
              <w:t>Activity-based and authentic assessment tasks</w:t>
            </w:r>
          </w:p>
        </w:tc>
      </w:tr>
      <w:tr w:rsidR="00C97807" w14:paraId="7C20A5CB" w14:textId="77777777" w:rsidTr="00115D14">
        <w:trPr>
          <w:trHeight w:val="1879"/>
        </w:trPr>
        <w:tc>
          <w:tcPr>
            <w:tcW w:w="2838" w:type="dxa"/>
            <w:vAlign w:val="center"/>
          </w:tcPr>
          <w:p w14:paraId="63C4C408" w14:textId="77777777" w:rsidR="00C97807" w:rsidRPr="00A311E6" w:rsidRDefault="00C97807" w:rsidP="0087792F">
            <w:pPr>
              <w:jc w:val="center"/>
              <w:rPr>
                <w:sz w:val="28"/>
                <w:szCs w:val="28"/>
              </w:rPr>
            </w:pPr>
            <w:r w:rsidRPr="00A311E6">
              <w:rPr>
                <w:sz w:val="28"/>
                <w:szCs w:val="28"/>
              </w:rPr>
              <w:t>Constructivist approach as appropriate to the learning context</w:t>
            </w:r>
          </w:p>
        </w:tc>
        <w:tc>
          <w:tcPr>
            <w:tcW w:w="2839" w:type="dxa"/>
            <w:vAlign w:val="center"/>
          </w:tcPr>
          <w:p w14:paraId="0EA14D1D" w14:textId="77777777" w:rsidR="00C97807" w:rsidRPr="00A311E6" w:rsidRDefault="00C97807" w:rsidP="0087792F">
            <w:pPr>
              <w:jc w:val="center"/>
              <w:rPr>
                <w:sz w:val="28"/>
                <w:szCs w:val="28"/>
              </w:rPr>
            </w:pPr>
            <w:r w:rsidRPr="00A311E6">
              <w:rPr>
                <w:sz w:val="28"/>
                <w:szCs w:val="28"/>
              </w:rPr>
              <w:t>Challenge learners and develop learner autonomy</w:t>
            </w:r>
          </w:p>
        </w:tc>
        <w:tc>
          <w:tcPr>
            <w:tcW w:w="2839" w:type="dxa"/>
            <w:vAlign w:val="center"/>
          </w:tcPr>
          <w:p w14:paraId="5D17FBB8" w14:textId="77777777" w:rsidR="00C97807" w:rsidRPr="00A311E6" w:rsidRDefault="00C97807" w:rsidP="0087792F">
            <w:pPr>
              <w:jc w:val="center"/>
              <w:rPr>
                <w:sz w:val="28"/>
                <w:szCs w:val="28"/>
              </w:rPr>
            </w:pPr>
            <w:r w:rsidRPr="00A311E6">
              <w:rPr>
                <w:sz w:val="28"/>
                <w:szCs w:val="28"/>
              </w:rPr>
              <w:t>Feedback &amp; practice</w:t>
            </w:r>
          </w:p>
        </w:tc>
      </w:tr>
      <w:tr w:rsidR="00C97807" w14:paraId="380ECE46" w14:textId="77777777" w:rsidTr="00115D14">
        <w:trPr>
          <w:trHeight w:val="1879"/>
        </w:trPr>
        <w:tc>
          <w:tcPr>
            <w:tcW w:w="2838" w:type="dxa"/>
            <w:vAlign w:val="center"/>
          </w:tcPr>
          <w:p w14:paraId="0B8568CA" w14:textId="77777777" w:rsidR="00C97807" w:rsidRPr="00A311E6" w:rsidRDefault="00C97807" w:rsidP="0087792F">
            <w:pPr>
              <w:jc w:val="center"/>
              <w:rPr>
                <w:sz w:val="28"/>
                <w:szCs w:val="28"/>
              </w:rPr>
            </w:pPr>
            <w:r w:rsidRPr="00A311E6">
              <w:rPr>
                <w:sz w:val="28"/>
                <w:szCs w:val="28"/>
              </w:rPr>
              <w:t>Learner guidance</w:t>
            </w:r>
          </w:p>
        </w:tc>
        <w:tc>
          <w:tcPr>
            <w:tcW w:w="2839" w:type="dxa"/>
            <w:vAlign w:val="center"/>
          </w:tcPr>
          <w:p w14:paraId="1811D398" w14:textId="77777777" w:rsidR="00C97807" w:rsidRPr="00A311E6" w:rsidRDefault="00C97807" w:rsidP="0087792F">
            <w:pPr>
              <w:jc w:val="center"/>
              <w:rPr>
                <w:sz w:val="28"/>
                <w:szCs w:val="28"/>
              </w:rPr>
            </w:pPr>
            <w:r w:rsidRPr="00A311E6">
              <w:rPr>
                <w:sz w:val="28"/>
                <w:szCs w:val="28"/>
              </w:rPr>
              <w:t>Pedagogically appropriate technology use</w:t>
            </w:r>
          </w:p>
        </w:tc>
        <w:tc>
          <w:tcPr>
            <w:tcW w:w="2839" w:type="dxa"/>
            <w:vAlign w:val="center"/>
          </w:tcPr>
          <w:p w14:paraId="7EEF2942" w14:textId="77777777" w:rsidR="00C97807" w:rsidRPr="00A311E6" w:rsidRDefault="00C97807" w:rsidP="0087792F">
            <w:pPr>
              <w:rPr>
                <w:sz w:val="28"/>
                <w:szCs w:val="28"/>
              </w:rPr>
            </w:pPr>
            <w:bookmarkStart w:id="0" w:name="_GoBack"/>
            <w:bookmarkEnd w:id="0"/>
          </w:p>
        </w:tc>
      </w:tr>
    </w:tbl>
    <w:p w14:paraId="2B0C32AA" w14:textId="77777777" w:rsidR="00C97807" w:rsidRPr="00571963" w:rsidRDefault="00C97807" w:rsidP="00571963">
      <w:pPr>
        <w:rPr>
          <w:b/>
        </w:rPr>
      </w:pPr>
    </w:p>
    <w:p w14:paraId="0E00786E" w14:textId="77777777" w:rsidR="00571963" w:rsidRDefault="00571963" w:rsidP="00571963"/>
    <w:p w14:paraId="4318D12D" w14:textId="7C884BFA" w:rsidR="00C97807" w:rsidRDefault="00C97807" w:rsidP="00571963"/>
    <w:p w14:paraId="2A1D948C" w14:textId="12B9CA08" w:rsidR="00571963" w:rsidRDefault="00571963" w:rsidP="00571963"/>
    <w:p w14:paraId="529796B8" w14:textId="77777777" w:rsidR="00290BF0" w:rsidRDefault="00290BF0">
      <w:pPr>
        <w:rPr>
          <w:rFonts w:ascii="Arial Black" w:eastAsiaTheme="majorEastAsia" w:hAnsi="Arial Black" w:cstheme="majorBidi"/>
          <w:bCs w:val="0"/>
          <w:color w:val="14A4C7"/>
          <w:sz w:val="32"/>
          <w:szCs w:val="32"/>
        </w:rPr>
      </w:pPr>
      <w:r>
        <w:br w:type="page"/>
      </w:r>
    </w:p>
    <w:p w14:paraId="09CFD001" w14:textId="77777777" w:rsidR="009A4597" w:rsidRDefault="009A4597" w:rsidP="0034517C">
      <w:pPr>
        <w:pStyle w:val="Heading1"/>
        <w:sectPr w:rsidR="009A4597" w:rsidSect="00DD67A6">
          <w:headerReference w:type="default" r:id="rId8"/>
          <w:footerReference w:type="even" r:id="rId9"/>
          <w:footerReference w:type="default" r:id="rId10"/>
          <w:pgSz w:w="11900" w:h="16840"/>
          <w:pgMar w:top="720" w:right="720" w:bottom="720" w:left="720" w:header="713" w:footer="310" w:gutter="0"/>
          <w:cols w:space="708"/>
          <w:docGrid w:linePitch="360"/>
        </w:sectPr>
      </w:pPr>
    </w:p>
    <w:p w14:paraId="4BD89999" w14:textId="3B88CA90" w:rsidR="00571963" w:rsidRPr="005D5BB0" w:rsidRDefault="00571963" w:rsidP="0034517C">
      <w:pPr>
        <w:pStyle w:val="Heading1"/>
      </w:pPr>
      <w:r w:rsidRPr="005D5BB0">
        <w:lastRenderedPageBreak/>
        <w:t>Learning Design Principles Worksheet</w:t>
      </w:r>
    </w:p>
    <w:p w14:paraId="4F895B26" w14:textId="4990A4E9" w:rsidR="00571963" w:rsidRPr="0087792F" w:rsidRDefault="005D5BB0" w:rsidP="00571963">
      <w:pPr>
        <w:rPr>
          <w:i/>
          <w:sz w:val="16"/>
          <w:szCs w:val="16"/>
        </w:rPr>
      </w:pPr>
      <w:r w:rsidRPr="0087792F">
        <w:rPr>
          <w:i/>
          <w:sz w:val="16"/>
          <w:szCs w:val="16"/>
        </w:rPr>
        <w:t>Print this page on</w:t>
      </w:r>
      <w:r w:rsidR="00571963" w:rsidRPr="0087792F">
        <w:rPr>
          <w:i/>
          <w:sz w:val="16"/>
          <w:szCs w:val="16"/>
        </w:rPr>
        <w:t xml:space="preserve"> A3 paper</w:t>
      </w:r>
      <w:r w:rsidR="00A311E6" w:rsidRPr="0087792F">
        <w:rPr>
          <w:i/>
          <w:sz w:val="16"/>
          <w:szCs w:val="16"/>
        </w:rPr>
        <w:t>.</w:t>
      </w:r>
    </w:p>
    <w:p w14:paraId="637A8F1A" w14:textId="77777777" w:rsidR="00C97807" w:rsidRDefault="00C97807" w:rsidP="00571963"/>
    <w:tbl>
      <w:tblPr>
        <w:tblStyle w:val="TableGrid"/>
        <w:tblW w:w="15309" w:type="dxa"/>
        <w:tblInd w:w="108" w:type="dxa"/>
        <w:tblBorders>
          <w:top w:val="single" w:sz="4" w:space="0" w:color="A0A0A0"/>
          <w:left w:val="single" w:sz="4" w:space="0" w:color="A0A0A0"/>
          <w:bottom w:val="single" w:sz="4" w:space="0" w:color="A0A0A0"/>
          <w:right w:val="single" w:sz="4" w:space="0" w:color="A0A0A0"/>
          <w:insideH w:val="single" w:sz="4" w:space="0" w:color="A0A0A0"/>
          <w:insideV w:val="single" w:sz="4" w:space="0" w:color="A0A0A0"/>
        </w:tblBorders>
        <w:tblLook w:val="04A0" w:firstRow="1" w:lastRow="0" w:firstColumn="1" w:lastColumn="0" w:noHBand="0" w:noVBand="1"/>
      </w:tblPr>
      <w:tblGrid>
        <w:gridCol w:w="5103"/>
        <w:gridCol w:w="5103"/>
        <w:gridCol w:w="5103"/>
      </w:tblGrid>
      <w:tr w:rsidR="00C97807" w:rsidRPr="005D5BB0" w14:paraId="4E064373" w14:textId="77777777" w:rsidTr="002D6E76">
        <w:tc>
          <w:tcPr>
            <w:tcW w:w="5103" w:type="dxa"/>
            <w:tcBorders>
              <w:top w:val="nil"/>
            </w:tcBorders>
            <w:shd w:val="clear" w:color="auto" w:fill="505050"/>
          </w:tcPr>
          <w:p w14:paraId="6FD0D187" w14:textId="0DE06A1E" w:rsidR="00C97807" w:rsidRPr="009F1600" w:rsidRDefault="0088227F" w:rsidP="0034517C">
            <w:pPr>
              <w:pStyle w:val="Heading2"/>
            </w:pPr>
            <w:r>
              <w:t>Learning design p</w:t>
            </w:r>
            <w:r w:rsidR="00C97807" w:rsidRPr="009F1600">
              <w:t>rinciple</w:t>
            </w:r>
          </w:p>
        </w:tc>
        <w:tc>
          <w:tcPr>
            <w:tcW w:w="5103" w:type="dxa"/>
            <w:tcBorders>
              <w:top w:val="nil"/>
            </w:tcBorders>
            <w:shd w:val="clear" w:color="auto" w:fill="505050"/>
          </w:tcPr>
          <w:p w14:paraId="39031643" w14:textId="77777777" w:rsidR="00C97807" w:rsidRPr="009F1600" w:rsidRDefault="00C97807" w:rsidP="0034517C">
            <w:pPr>
              <w:pStyle w:val="Heading2"/>
            </w:pPr>
            <w:r w:rsidRPr="009F1600">
              <w:t>Why is this principle important to you?</w:t>
            </w:r>
          </w:p>
        </w:tc>
        <w:tc>
          <w:tcPr>
            <w:tcW w:w="5103" w:type="dxa"/>
            <w:tcBorders>
              <w:top w:val="nil"/>
            </w:tcBorders>
            <w:shd w:val="clear" w:color="auto" w:fill="505050"/>
          </w:tcPr>
          <w:p w14:paraId="4679E9AC" w14:textId="03595C0A" w:rsidR="00C97807" w:rsidRPr="009F1600" w:rsidRDefault="00E813CE" w:rsidP="0034517C">
            <w:pPr>
              <w:pStyle w:val="Heading2"/>
            </w:pPr>
            <w:r>
              <w:t xml:space="preserve">What learning </w:t>
            </w:r>
            <w:r w:rsidR="00CB4926">
              <w:t xml:space="preserve">or assessment </w:t>
            </w:r>
            <w:r>
              <w:t>activities could support this principle?</w:t>
            </w:r>
          </w:p>
        </w:tc>
      </w:tr>
      <w:tr w:rsidR="00C97807" w14:paraId="4F82443C" w14:textId="77777777" w:rsidTr="002D6E76">
        <w:trPr>
          <w:trHeight w:val="2419"/>
        </w:trPr>
        <w:tc>
          <w:tcPr>
            <w:tcW w:w="5103" w:type="dxa"/>
          </w:tcPr>
          <w:p w14:paraId="6156760E" w14:textId="77777777" w:rsidR="00C97807" w:rsidRDefault="00C97807" w:rsidP="007D45A9">
            <w:pPr>
              <w:ind w:left="317"/>
            </w:pPr>
          </w:p>
        </w:tc>
        <w:tc>
          <w:tcPr>
            <w:tcW w:w="5103" w:type="dxa"/>
          </w:tcPr>
          <w:p w14:paraId="4CFBEAC6" w14:textId="77777777" w:rsidR="00C97807" w:rsidRDefault="00C97807" w:rsidP="00571963"/>
        </w:tc>
        <w:tc>
          <w:tcPr>
            <w:tcW w:w="5103" w:type="dxa"/>
          </w:tcPr>
          <w:p w14:paraId="776A9926" w14:textId="77777777" w:rsidR="00C97807" w:rsidRDefault="00C97807" w:rsidP="00571963"/>
        </w:tc>
      </w:tr>
      <w:tr w:rsidR="00C97807" w14:paraId="16DB9516" w14:textId="77777777" w:rsidTr="002D6E76">
        <w:trPr>
          <w:trHeight w:val="2419"/>
        </w:trPr>
        <w:tc>
          <w:tcPr>
            <w:tcW w:w="5103" w:type="dxa"/>
          </w:tcPr>
          <w:p w14:paraId="53808E55" w14:textId="77777777" w:rsidR="00C97807" w:rsidRDefault="00C97807" w:rsidP="00571963"/>
        </w:tc>
        <w:tc>
          <w:tcPr>
            <w:tcW w:w="5103" w:type="dxa"/>
          </w:tcPr>
          <w:p w14:paraId="05E1393C" w14:textId="77777777" w:rsidR="00C97807" w:rsidRDefault="00C97807" w:rsidP="00571963"/>
        </w:tc>
        <w:tc>
          <w:tcPr>
            <w:tcW w:w="5103" w:type="dxa"/>
          </w:tcPr>
          <w:p w14:paraId="2C5D6AEB" w14:textId="77777777" w:rsidR="00C97807" w:rsidRDefault="00C97807" w:rsidP="00571963"/>
        </w:tc>
      </w:tr>
      <w:tr w:rsidR="00C97807" w14:paraId="59474B82" w14:textId="77777777" w:rsidTr="002D6E76">
        <w:trPr>
          <w:trHeight w:val="2419"/>
        </w:trPr>
        <w:tc>
          <w:tcPr>
            <w:tcW w:w="5103" w:type="dxa"/>
          </w:tcPr>
          <w:p w14:paraId="00F32D0F" w14:textId="77777777" w:rsidR="00C97807" w:rsidRDefault="00C97807" w:rsidP="00571963"/>
        </w:tc>
        <w:tc>
          <w:tcPr>
            <w:tcW w:w="5103" w:type="dxa"/>
          </w:tcPr>
          <w:p w14:paraId="0C14578B" w14:textId="77777777" w:rsidR="00C97807" w:rsidRDefault="00C97807" w:rsidP="00571963"/>
        </w:tc>
        <w:tc>
          <w:tcPr>
            <w:tcW w:w="5103" w:type="dxa"/>
          </w:tcPr>
          <w:p w14:paraId="036F20BB" w14:textId="77777777" w:rsidR="00C97807" w:rsidRDefault="00C97807" w:rsidP="00571963"/>
        </w:tc>
      </w:tr>
      <w:tr w:rsidR="00C97807" w14:paraId="5BC4B27E" w14:textId="77777777" w:rsidTr="002D6E76">
        <w:trPr>
          <w:trHeight w:val="2419"/>
        </w:trPr>
        <w:tc>
          <w:tcPr>
            <w:tcW w:w="5103" w:type="dxa"/>
          </w:tcPr>
          <w:p w14:paraId="1F28AACF" w14:textId="77777777" w:rsidR="00C97807" w:rsidRDefault="00C97807" w:rsidP="00571963"/>
        </w:tc>
        <w:tc>
          <w:tcPr>
            <w:tcW w:w="5103" w:type="dxa"/>
          </w:tcPr>
          <w:p w14:paraId="762D8AA2" w14:textId="77777777" w:rsidR="00C97807" w:rsidRDefault="00C97807" w:rsidP="00571963"/>
        </w:tc>
        <w:tc>
          <w:tcPr>
            <w:tcW w:w="5103" w:type="dxa"/>
          </w:tcPr>
          <w:p w14:paraId="4C2C54F9" w14:textId="77777777" w:rsidR="00C97807" w:rsidRDefault="00C97807" w:rsidP="00571963"/>
        </w:tc>
      </w:tr>
      <w:tr w:rsidR="00C97807" w14:paraId="30B64B69" w14:textId="77777777" w:rsidTr="002D6E76">
        <w:trPr>
          <w:trHeight w:val="2419"/>
        </w:trPr>
        <w:tc>
          <w:tcPr>
            <w:tcW w:w="5103" w:type="dxa"/>
          </w:tcPr>
          <w:p w14:paraId="2400640A" w14:textId="77777777" w:rsidR="00C97807" w:rsidRDefault="00C97807" w:rsidP="00571963"/>
        </w:tc>
        <w:tc>
          <w:tcPr>
            <w:tcW w:w="5103" w:type="dxa"/>
          </w:tcPr>
          <w:p w14:paraId="3E0AAC6C" w14:textId="77777777" w:rsidR="00C97807" w:rsidRDefault="00C97807" w:rsidP="00571963"/>
        </w:tc>
        <w:tc>
          <w:tcPr>
            <w:tcW w:w="5103" w:type="dxa"/>
          </w:tcPr>
          <w:p w14:paraId="3A858E71" w14:textId="77777777" w:rsidR="00C97807" w:rsidRDefault="00C97807" w:rsidP="00571963"/>
        </w:tc>
      </w:tr>
      <w:tr w:rsidR="00C97807" w14:paraId="388AC6E6" w14:textId="77777777" w:rsidTr="002D6E76">
        <w:trPr>
          <w:trHeight w:val="2419"/>
        </w:trPr>
        <w:tc>
          <w:tcPr>
            <w:tcW w:w="5103" w:type="dxa"/>
          </w:tcPr>
          <w:p w14:paraId="5C77C420" w14:textId="77777777" w:rsidR="00C97807" w:rsidRDefault="00C97807" w:rsidP="00571963"/>
        </w:tc>
        <w:tc>
          <w:tcPr>
            <w:tcW w:w="5103" w:type="dxa"/>
          </w:tcPr>
          <w:p w14:paraId="79ABD650" w14:textId="77777777" w:rsidR="00C97807" w:rsidRDefault="00C97807" w:rsidP="00571963"/>
        </w:tc>
        <w:tc>
          <w:tcPr>
            <w:tcW w:w="5103" w:type="dxa"/>
          </w:tcPr>
          <w:p w14:paraId="5049C155" w14:textId="77777777" w:rsidR="00C97807" w:rsidRDefault="00C97807" w:rsidP="00571963"/>
        </w:tc>
      </w:tr>
      <w:tr w:rsidR="00C97807" w14:paraId="4BB76E61" w14:textId="77777777" w:rsidTr="002D6E76">
        <w:trPr>
          <w:trHeight w:val="2419"/>
        </w:trPr>
        <w:tc>
          <w:tcPr>
            <w:tcW w:w="5103" w:type="dxa"/>
          </w:tcPr>
          <w:p w14:paraId="3EFD4A69" w14:textId="77777777" w:rsidR="00C97807" w:rsidRDefault="00C97807" w:rsidP="00571963"/>
        </w:tc>
        <w:tc>
          <w:tcPr>
            <w:tcW w:w="5103" w:type="dxa"/>
          </w:tcPr>
          <w:p w14:paraId="161C645B" w14:textId="77777777" w:rsidR="00C97807" w:rsidRDefault="00C97807" w:rsidP="00571963"/>
        </w:tc>
        <w:tc>
          <w:tcPr>
            <w:tcW w:w="5103" w:type="dxa"/>
          </w:tcPr>
          <w:p w14:paraId="5A42B21A" w14:textId="77777777" w:rsidR="00C97807" w:rsidRDefault="00C97807" w:rsidP="00571963"/>
        </w:tc>
      </w:tr>
      <w:tr w:rsidR="00C97807" w14:paraId="24C6D764" w14:textId="77777777" w:rsidTr="002D6E76">
        <w:trPr>
          <w:trHeight w:val="2419"/>
        </w:trPr>
        <w:tc>
          <w:tcPr>
            <w:tcW w:w="5103" w:type="dxa"/>
          </w:tcPr>
          <w:p w14:paraId="57125E65" w14:textId="77777777" w:rsidR="00C97807" w:rsidRDefault="00C97807" w:rsidP="00571963"/>
        </w:tc>
        <w:tc>
          <w:tcPr>
            <w:tcW w:w="5103" w:type="dxa"/>
          </w:tcPr>
          <w:p w14:paraId="76BC3CC1" w14:textId="77777777" w:rsidR="00C97807" w:rsidRDefault="00C97807" w:rsidP="00571963"/>
        </w:tc>
        <w:tc>
          <w:tcPr>
            <w:tcW w:w="5103" w:type="dxa"/>
          </w:tcPr>
          <w:p w14:paraId="2E739FD1" w14:textId="77777777" w:rsidR="00C97807" w:rsidRDefault="00C97807" w:rsidP="00571963"/>
        </w:tc>
      </w:tr>
    </w:tbl>
    <w:p w14:paraId="7B41CF39" w14:textId="77777777" w:rsidR="00571963" w:rsidRPr="00571963" w:rsidRDefault="00571963" w:rsidP="00571963"/>
    <w:sectPr w:rsidR="00571963" w:rsidRPr="00571963" w:rsidSect="00DD67A6">
      <w:pgSz w:w="16839" w:h="23814" w:code="8"/>
      <w:pgMar w:top="720" w:right="720" w:bottom="720" w:left="720" w:header="713"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C5585" w14:textId="77777777" w:rsidR="00392978" w:rsidRDefault="00392978" w:rsidP="00CF6A53">
      <w:r>
        <w:separator/>
      </w:r>
    </w:p>
  </w:endnote>
  <w:endnote w:type="continuationSeparator" w:id="0">
    <w:p w14:paraId="59721F2B" w14:textId="77777777" w:rsidR="00392978" w:rsidRDefault="00392978" w:rsidP="00CF6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F2D1B" w14:textId="7E272241" w:rsidR="00A72323" w:rsidRDefault="00EE430C">
    <w:pPr>
      <w:pStyle w:val="Footer"/>
    </w:pPr>
    <w:sdt>
      <w:sdtPr>
        <w:id w:val="-1925172241"/>
        <w:placeholder>
          <w:docPart w:val="0819DD7BCE0EDF44BD5456849A599538"/>
        </w:placeholder>
        <w:temporary/>
        <w:showingPlcHdr/>
      </w:sdtPr>
      <w:sdtEndPr/>
      <w:sdtContent>
        <w:r w:rsidR="00A72323">
          <w:t>[Type text]</w:t>
        </w:r>
      </w:sdtContent>
    </w:sdt>
    <w:r w:rsidR="00A72323">
      <w:ptab w:relativeTo="margin" w:alignment="center" w:leader="none"/>
    </w:r>
    <w:sdt>
      <w:sdtPr>
        <w:id w:val="-1257208277"/>
        <w:placeholder>
          <w:docPart w:val="F6972FD811A7884B9E599F56AE366848"/>
        </w:placeholder>
        <w:temporary/>
        <w:showingPlcHdr/>
      </w:sdtPr>
      <w:sdtEndPr/>
      <w:sdtContent>
        <w:r w:rsidR="00A72323">
          <w:t>[Type text]</w:t>
        </w:r>
      </w:sdtContent>
    </w:sdt>
    <w:r w:rsidR="00A72323">
      <w:ptab w:relativeTo="margin" w:alignment="right" w:leader="none"/>
    </w:r>
    <w:sdt>
      <w:sdtPr>
        <w:id w:val="-2134323836"/>
        <w:placeholder>
          <w:docPart w:val="AB52E146CC83A14B892E7F50078F17CC"/>
        </w:placeholder>
        <w:temporary/>
        <w:showingPlcHdr/>
      </w:sdtPr>
      <w:sdtEndPr/>
      <w:sdtContent>
        <w:r w:rsidR="00A72323">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E6E03" w14:textId="685780E0" w:rsidR="00DD67A6" w:rsidRPr="009F1600" w:rsidRDefault="00DD67A6" w:rsidP="007D45A9">
    <w:pPr>
      <w:pStyle w:val="Footer"/>
      <w:ind w:left="-426" w:right="-1481"/>
      <w:rPr>
        <w:color w:val="595959" w:themeColor="text1" w:themeTint="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48DC4" w14:textId="77777777" w:rsidR="00392978" w:rsidRDefault="00392978" w:rsidP="00CF6A53">
      <w:r>
        <w:separator/>
      </w:r>
    </w:p>
  </w:footnote>
  <w:footnote w:type="continuationSeparator" w:id="0">
    <w:p w14:paraId="208AA47E" w14:textId="77777777" w:rsidR="00392978" w:rsidRDefault="00392978" w:rsidP="00CF6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DCC51" w14:textId="302A78EE" w:rsidR="00392978" w:rsidRPr="00CF6A53" w:rsidRDefault="00392978" w:rsidP="00392978">
    <w:pPr>
      <w:pStyle w:val="Header"/>
      <w:ind w:right="-1481"/>
      <w:jc w:val="right"/>
      <w:rPr>
        <w:color w:val="A6A6A6" w:themeColor="background1" w:themeShade="A6"/>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E36137"/>
    <w:multiLevelType w:val="hybridMultilevel"/>
    <w:tmpl w:val="89949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C113FF"/>
    <w:multiLevelType w:val="hybridMultilevel"/>
    <w:tmpl w:val="9A58889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421603F7"/>
    <w:multiLevelType w:val="hybridMultilevel"/>
    <w:tmpl w:val="30601DEA"/>
    <w:lvl w:ilvl="0" w:tplc="1DD27FC4">
      <w:start w:val="1"/>
      <w:numFmt w:val="bullet"/>
      <w:lvlText w:val=""/>
      <w:lvlJc w:val="left"/>
      <w:pPr>
        <w:ind w:left="1080" w:hanging="360"/>
      </w:pPr>
      <w:rPr>
        <w:rFonts w:ascii="Wingdings 3" w:hAnsi="Wingdings 3" w:hint="default"/>
        <w:color w:val="7030A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1F73267"/>
    <w:multiLevelType w:val="hybridMultilevel"/>
    <w:tmpl w:val="B720CE4A"/>
    <w:lvl w:ilvl="0" w:tplc="FC029F68">
      <w:start w:val="1"/>
      <w:numFmt w:val="bullet"/>
      <w:lvlText w:val=""/>
      <w:lvlJc w:val="left"/>
      <w:pPr>
        <w:ind w:left="1080" w:hanging="360"/>
      </w:pPr>
      <w:rPr>
        <w:rFonts w:ascii="Wingdings 3" w:hAnsi="Wingdings 3" w:hint="default"/>
        <w:color w:val="B2B1CA" w:themeColor="text2" w:themeTint="99"/>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79D13CD"/>
    <w:multiLevelType w:val="hybridMultilevel"/>
    <w:tmpl w:val="BC269D26"/>
    <w:lvl w:ilvl="0" w:tplc="FC029F68">
      <w:start w:val="1"/>
      <w:numFmt w:val="bullet"/>
      <w:lvlText w:val=""/>
      <w:lvlJc w:val="left"/>
      <w:pPr>
        <w:ind w:left="1080" w:hanging="360"/>
      </w:pPr>
      <w:rPr>
        <w:rFonts w:ascii="Wingdings 3" w:hAnsi="Wingdings 3" w:hint="default"/>
        <w:color w:val="B2B1CA" w:themeColor="text2" w:themeTint="99"/>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963"/>
    <w:rsid w:val="000C420E"/>
    <w:rsid w:val="00115D14"/>
    <w:rsid w:val="001D03CF"/>
    <w:rsid w:val="00290BF0"/>
    <w:rsid w:val="00293A73"/>
    <w:rsid w:val="002D6E76"/>
    <w:rsid w:val="0034517C"/>
    <w:rsid w:val="00392978"/>
    <w:rsid w:val="0049323D"/>
    <w:rsid w:val="00571963"/>
    <w:rsid w:val="005D5BB0"/>
    <w:rsid w:val="005F5DFD"/>
    <w:rsid w:val="007D45A9"/>
    <w:rsid w:val="00833544"/>
    <w:rsid w:val="0087792F"/>
    <w:rsid w:val="0088227F"/>
    <w:rsid w:val="008B721B"/>
    <w:rsid w:val="008E3519"/>
    <w:rsid w:val="009A4597"/>
    <w:rsid w:val="009F1600"/>
    <w:rsid w:val="00A27B2C"/>
    <w:rsid w:val="00A311E6"/>
    <w:rsid w:val="00A72323"/>
    <w:rsid w:val="00C97807"/>
    <w:rsid w:val="00CB4926"/>
    <w:rsid w:val="00CF6A53"/>
    <w:rsid w:val="00DD67A6"/>
    <w:rsid w:val="00E813CE"/>
    <w:rsid w:val="00EE4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23463D"/>
  <w14:defaultImageDpi w14:val="300"/>
  <w15:docId w15:val="{E9278E39-AB49-4005-8D83-477A8C36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963"/>
    <w:rPr>
      <w:rFonts w:ascii="Calibri Light" w:hAnsi="Calibri Light" w:cs="Arial"/>
      <w:bCs/>
      <w:sz w:val="22"/>
    </w:rPr>
  </w:style>
  <w:style w:type="paragraph" w:styleId="Heading1">
    <w:name w:val="heading 1"/>
    <w:basedOn w:val="Normal"/>
    <w:next w:val="Normal"/>
    <w:link w:val="Heading1Char"/>
    <w:uiPriority w:val="9"/>
    <w:qFormat/>
    <w:rsid w:val="0034517C"/>
    <w:pPr>
      <w:keepNext/>
      <w:keepLines/>
      <w:spacing w:before="480"/>
      <w:outlineLvl w:val="0"/>
    </w:pPr>
    <w:rPr>
      <w:rFonts w:asciiTheme="majorHAnsi" w:eastAsiaTheme="majorEastAsia" w:hAnsiTheme="majorHAnsi" w:cstheme="majorBidi"/>
      <w:bCs w:val="0"/>
      <w:color w:val="7030A0"/>
      <w:sz w:val="32"/>
      <w:szCs w:val="32"/>
    </w:rPr>
  </w:style>
  <w:style w:type="paragraph" w:styleId="Heading2">
    <w:name w:val="heading 2"/>
    <w:basedOn w:val="Heading3"/>
    <w:next w:val="Normal"/>
    <w:link w:val="Heading2Char"/>
    <w:uiPriority w:val="9"/>
    <w:unhideWhenUsed/>
    <w:qFormat/>
    <w:rsid w:val="009F1600"/>
    <w:pPr>
      <w:spacing w:before="0"/>
      <w:jc w:val="center"/>
      <w:outlineLvl w:val="1"/>
    </w:pPr>
    <w:rPr>
      <w:color w:val="FFFFFF" w:themeColor="background1"/>
      <w:sz w:val="20"/>
      <w:szCs w:val="20"/>
    </w:rPr>
  </w:style>
  <w:style w:type="paragraph" w:styleId="Heading3">
    <w:name w:val="heading 3"/>
    <w:basedOn w:val="Normal"/>
    <w:next w:val="Normal"/>
    <w:link w:val="Heading3Char"/>
    <w:uiPriority w:val="9"/>
    <w:unhideWhenUsed/>
    <w:qFormat/>
    <w:rsid w:val="0034517C"/>
    <w:pPr>
      <w:keepNext/>
      <w:keepLines/>
      <w:spacing w:before="200"/>
      <w:outlineLvl w:val="2"/>
    </w:pPr>
    <w:rPr>
      <w:rFonts w:asciiTheme="majorHAnsi" w:eastAsiaTheme="majorEastAsia" w:hAnsiTheme="majorHAnsi" w:cstheme="majorBidi"/>
      <w:bCs w:val="0"/>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71963"/>
    <w:pPr>
      <w:spacing w:after="120"/>
      <w:ind w:left="720"/>
      <w:contextualSpacing/>
    </w:pPr>
    <w:rPr>
      <w:sz w:val="20"/>
      <w:szCs w:val="20"/>
      <w:lang w:bidi="en-US"/>
    </w:rPr>
  </w:style>
  <w:style w:type="character" w:customStyle="1" w:styleId="ListParagraphChar">
    <w:name w:val="List Paragraph Char"/>
    <w:basedOn w:val="DefaultParagraphFont"/>
    <w:link w:val="ListParagraph"/>
    <w:uiPriority w:val="34"/>
    <w:locked/>
    <w:rsid w:val="00571963"/>
    <w:rPr>
      <w:sz w:val="20"/>
      <w:szCs w:val="20"/>
      <w:lang w:bidi="en-US"/>
    </w:rPr>
  </w:style>
  <w:style w:type="table" w:styleId="TableGrid">
    <w:name w:val="Table Grid"/>
    <w:basedOn w:val="TableNormal"/>
    <w:uiPriority w:val="59"/>
    <w:rsid w:val="00571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517C"/>
    <w:rPr>
      <w:rFonts w:asciiTheme="majorHAnsi" w:eastAsiaTheme="majorEastAsia" w:hAnsiTheme="majorHAnsi" w:cstheme="majorBidi"/>
      <w:color w:val="7030A0"/>
      <w:sz w:val="32"/>
      <w:szCs w:val="32"/>
    </w:rPr>
  </w:style>
  <w:style w:type="character" w:customStyle="1" w:styleId="Heading2Char">
    <w:name w:val="Heading 2 Char"/>
    <w:basedOn w:val="DefaultParagraphFont"/>
    <w:link w:val="Heading2"/>
    <w:uiPriority w:val="9"/>
    <w:rsid w:val="009F1600"/>
    <w:rPr>
      <w:rFonts w:ascii="Arial Black" w:eastAsiaTheme="majorEastAsia" w:hAnsi="Arial Black" w:cstheme="majorBidi"/>
      <w:color w:val="FFFFFF" w:themeColor="background1"/>
      <w:sz w:val="20"/>
      <w:szCs w:val="20"/>
    </w:rPr>
  </w:style>
  <w:style w:type="character" w:customStyle="1" w:styleId="Heading3Char">
    <w:name w:val="Heading 3 Char"/>
    <w:basedOn w:val="DefaultParagraphFont"/>
    <w:link w:val="Heading3"/>
    <w:uiPriority w:val="9"/>
    <w:rsid w:val="0034517C"/>
    <w:rPr>
      <w:rFonts w:asciiTheme="majorHAnsi" w:eastAsiaTheme="majorEastAsia" w:hAnsiTheme="majorHAnsi" w:cstheme="majorBidi"/>
      <w:color w:val="7030A0"/>
      <w:sz w:val="22"/>
    </w:rPr>
  </w:style>
  <w:style w:type="paragraph" w:styleId="Header">
    <w:name w:val="header"/>
    <w:basedOn w:val="Normal"/>
    <w:link w:val="HeaderChar"/>
    <w:uiPriority w:val="99"/>
    <w:unhideWhenUsed/>
    <w:rsid w:val="00CF6A53"/>
    <w:pPr>
      <w:tabs>
        <w:tab w:val="center" w:pos="4320"/>
        <w:tab w:val="right" w:pos="8640"/>
      </w:tabs>
    </w:pPr>
  </w:style>
  <w:style w:type="character" w:customStyle="1" w:styleId="HeaderChar">
    <w:name w:val="Header Char"/>
    <w:basedOn w:val="DefaultParagraphFont"/>
    <w:link w:val="Header"/>
    <w:uiPriority w:val="99"/>
    <w:rsid w:val="00CF6A53"/>
    <w:rPr>
      <w:rFonts w:ascii="Calibri Light" w:hAnsi="Calibri Light" w:cs="Arial"/>
      <w:bCs/>
      <w:sz w:val="22"/>
    </w:rPr>
  </w:style>
  <w:style w:type="paragraph" w:styleId="Footer">
    <w:name w:val="footer"/>
    <w:basedOn w:val="Normal"/>
    <w:link w:val="FooterChar"/>
    <w:uiPriority w:val="99"/>
    <w:unhideWhenUsed/>
    <w:rsid w:val="00CF6A53"/>
    <w:pPr>
      <w:tabs>
        <w:tab w:val="center" w:pos="4320"/>
        <w:tab w:val="right" w:pos="8640"/>
      </w:tabs>
    </w:pPr>
  </w:style>
  <w:style w:type="character" w:customStyle="1" w:styleId="FooterChar">
    <w:name w:val="Footer Char"/>
    <w:basedOn w:val="DefaultParagraphFont"/>
    <w:link w:val="Footer"/>
    <w:uiPriority w:val="99"/>
    <w:rsid w:val="00CF6A53"/>
    <w:rPr>
      <w:rFonts w:ascii="Calibri Light" w:hAnsi="Calibri Light" w:cs="Arial"/>
      <w:bCs/>
      <w:sz w:val="22"/>
    </w:rPr>
  </w:style>
  <w:style w:type="paragraph" w:styleId="BalloonText">
    <w:name w:val="Balloon Text"/>
    <w:basedOn w:val="Normal"/>
    <w:link w:val="BalloonTextChar"/>
    <w:uiPriority w:val="99"/>
    <w:semiHidden/>
    <w:unhideWhenUsed/>
    <w:rsid w:val="00A723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323"/>
    <w:rPr>
      <w:rFonts w:ascii="Lucida Grande" w:hAnsi="Lucida Grande" w:cs="Lucida Grande"/>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19DD7BCE0EDF44BD5456849A599538"/>
        <w:category>
          <w:name w:val="General"/>
          <w:gallery w:val="placeholder"/>
        </w:category>
        <w:types>
          <w:type w:val="bbPlcHdr"/>
        </w:types>
        <w:behaviors>
          <w:behavior w:val="content"/>
        </w:behaviors>
        <w:guid w:val="{C46D5C1B-9E0D-664D-A11E-8BB5B8DAD1CF}"/>
      </w:docPartPr>
      <w:docPartBody>
        <w:p w:rsidR="00F34AB0" w:rsidRDefault="00FF0C5B" w:rsidP="00FF0C5B">
          <w:pPr>
            <w:pStyle w:val="0819DD7BCE0EDF44BD5456849A599538"/>
          </w:pPr>
          <w:r>
            <w:t>[Type text]</w:t>
          </w:r>
        </w:p>
      </w:docPartBody>
    </w:docPart>
    <w:docPart>
      <w:docPartPr>
        <w:name w:val="F6972FD811A7884B9E599F56AE366848"/>
        <w:category>
          <w:name w:val="General"/>
          <w:gallery w:val="placeholder"/>
        </w:category>
        <w:types>
          <w:type w:val="bbPlcHdr"/>
        </w:types>
        <w:behaviors>
          <w:behavior w:val="content"/>
        </w:behaviors>
        <w:guid w:val="{E778C41F-2AF3-764E-8B1A-3AE451E739BC}"/>
      </w:docPartPr>
      <w:docPartBody>
        <w:p w:rsidR="00F34AB0" w:rsidRDefault="00FF0C5B" w:rsidP="00FF0C5B">
          <w:pPr>
            <w:pStyle w:val="F6972FD811A7884B9E599F56AE366848"/>
          </w:pPr>
          <w:r>
            <w:t>[Type text]</w:t>
          </w:r>
        </w:p>
      </w:docPartBody>
    </w:docPart>
    <w:docPart>
      <w:docPartPr>
        <w:name w:val="AB52E146CC83A14B892E7F50078F17CC"/>
        <w:category>
          <w:name w:val="General"/>
          <w:gallery w:val="placeholder"/>
        </w:category>
        <w:types>
          <w:type w:val="bbPlcHdr"/>
        </w:types>
        <w:behaviors>
          <w:behavior w:val="content"/>
        </w:behaviors>
        <w:guid w:val="{B0BADEDC-F314-4B4A-8D4E-1D1CCE4AFCCE}"/>
      </w:docPartPr>
      <w:docPartBody>
        <w:p w:rsidR="00F34AB0" w:rsidRDefault="00FF0C5B" w:rsidP="00FF0C5B">
          <w:pPr>
            <w:pStyle w:val="AB52E146CC83A14B892E7F50078F17C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C5B"/>
    <w:rsid w:val="00F34AB0"/>
    <w:rsid w:val="00FF0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19DD7BCE0EDF44BD5456849A599538">
    <w:name w:val="0819DD7BCE0EDF44BD5456849A599538"/>
    <w:rsid w:val="00FF0C5B"/>
  </w:style>
  <w:style w:type="paragraph" w:customStyle="1" w:styleId="F6972FD811A7884B9E599F56AE366848">
    <w:name w:val="F6972FD811A7884B9E599F56AE366848"/>
    <w:rsid w:val="00FF0C5B"/>
  </w:style>
  <w:style w:type="paragraph" w:customStyle="1" w:styleId="AB52E146CC83A14B892E7F50078F17CC">
    <w:name w:val="AB52E146CC83A14B892E7F50078F17CC"/>
    <w:rsid w:val="00FF0C5B"/>
  </w:style>
  <w:style w:type="paragraph" w:customStyle="1" w:styleId="941625BCD653EF42BE4459615AEAC646">
    <w:name w:val="941625BCD653EF42BE4459615AEAC646"/>
    <w:rsid w:val="00FF0C5B"/>
  </w:style>
  <w:style w:type="paragraph" w:customStyle="1" w:styleId="B358561DD1C43149B4FE7B9F2E4E9413">
    <w:name w:val="B358561DD1C43149B4FE7B9F2E4E9413"/>
    <w:rsid w:val="00FF0C5B"/>
  </w:style>
  <w:style w:type="paragraph" w:customStyle="1" w:styleId="CF62B3CE1B13E749AAADA5583719698E">
    <w:name w:val="CF62B3CE1B13E749AAADA5583719698E"/>
    <w:rsid w:val="00FF0C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Pantone 2014">
      <a:dk1>
        <a:sysClr val="windowText" lastClr="000000"/>
      </a:dk1>
      <a:lt1>
        <a:sysClr val="window" lastClr="FFFFFF"/>
      </a:lt1>
      <a:dk2>
        <a:srgbClr val="7F7EA8"/>
      </a:dk2>
      <a:lt2>
        <a:srgbClr val="AAB1B0"/>
      </a:lt2>
      <a:accent1>
        <a:srgbClr val="752864"/>
      </a:accent1>
      <a:accent2>
        <a:srgbClr val="F47D44"/>
      </a:accent2>
      <a:accent3>
        <a:srgbClr val="E46764"/>
      </a:accent3>
      <a:accent4>
        <a:srgbClr val="B163A3"/>
      </a:accent4>
      <a:accent5>
        <a:srgbClr val="83B5DD"/>
      </a:accent5>
      <a:accent6>
        <a:srgbClr val="46866F"/>
      </a:accent6>
      <a:hlink>
        <a:srgbClr val="006BB6"/>
      </a:hlink>
      <a:folHlink>
        <a:srgbClr val="795D34"/>
      </a:folHlink>
    </a:clrScheme>
    <a:fontScheme name="Calibri Light">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921A4-FEC5-4722-BC1E-346A98395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NMIT</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NMIT</dc:creator>
  <cp:keywords/>
  <dc:description/>
  <cp:lastModifiedBy>Craig Agnew</cp:lastModifiedBy>
  <cp:revision>20</cp:revision>
  <dcterms:created xsi:type="dcterms:W3CDTF">2014-05-29T07:21:00Z</dcterms:created>
  <dcterms:modified xsi:type="dcterms:W3CDTF">2014-09-23T03:08:00Z</dcterms:modified>
</cp:coreProperties>
</file>